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B7BA9" w14:textId="623FD2D5" w:rsidR="000565AC" w:rsidRDefault="00761A16">
      <w:pPr>
        <w:pStyle w:val="TOCHeading"/>
      </w:pPr>
      <w:r>
        <w:rPr>
          <w:noProof/>
        </w:rPr>
        <mc:AlternateContent>
          <mc:Choice Requires="wps">
            <w:drawing>
              <wp:anchor distT="0" distB="0" distL="114300" distR="114300" simplePos="0" relativeHeight="251658240" behindDoc="0" locked="0" layoutInCell="1" allowOverlap="1" wp14:anchorId="1CBC4504" wp14:editId="45882E17">
                <wp:simplePos x="0" y="0"/>
                <wp:positionH relativeFrom="column">
                  <wp:posOffset>-182880</wp:posOffset>
                </wp:positionH>
                <wp:positionV relativeFrom="paragraph">
                  <wp:posOffset>2284730</wp:posOffset>
                </wp:positionV>
                <wp:extent cx="6153150" cy="3779520"/>
                <wp:effectExtent l="0" t="0" r="0" b="0"/>
                <wp:wrapNone/>
                <wp:docPr id="8" name="Text Box 8"/>
                <wp:cNvGraphicFramePr/>
                <a:graphic xmlns:a="http://schemas.openxmlformats.org/drawingml/2006/main">
                  <a:graphicData uri="http://schemas.microsoft.com/office/word/2010/wordprocessingShape">
                    <wps:wsp>
                      <wps:cNvSpPr txBox="1"/>
                      <wps:spPr>
                        <a:xfrm>
                          <a:off x="0" y="0"/>
                          <a:ext cx="6153150" cy="3779520"/>
                        </a:xfrm>
                        <a:prstGeom prst="rect">
                          <a:avLst/>
                        </a:prstGeom>
                        <a:solidFill>
                          <a:schemeClr val="lt1"/>
                        </a:solidFill>
                        <a:ln w="6350">
                          <a:noFill/>
                        </a:ln>
                      </wps:spPr>
                      <wps:txbx>
                        <w:txbxContent>
                          <w:p w14:paraId="1B9270FD" w14:textId="2CB25832" w:rsidR="00036C66" w:rsidRDefault="009A0F0F" w:rsidP="00E41C38">
                            <w:pPr>
                              <w:jc w:val="center"/>
                              <w:rPr>
                                <w:b/>
                                <w:bCs/>
                                <w:color w:val="002060"/>
                                <w:sz w:val="52"/>
                                <w:szCs w:val="52"/>
                              </w:rPr>
                            </w:pPr>
                            <w:r>
                              <w:rPr>
                                <w:b/>
                                <w:bCs/>
                                <w:color w:val="002060"/>
                                <w:sz w:val="52"/>
                                <w:szCs w:val="52"/>
                              </w:rPr>
                              <w:t xml:space="preserve">Standard </w:t>
                            </w:r>
                            <w:r w:rsidR="00036C66">
                              <w:rPr>
                                <w:b/>
                                <w:bCs/>
                                <w:color w:val="002060"/>
                                <w:sz w:val="52"/>
                                <w:szCs w:val="52"/>
                              </w:rPr>
                              <w:t>Conditions of Hire</w:t>
                            </w:r>
                          </w:p>
                          <w:p w14:paraId="3C05AB65" w14:textId="77777777" w:rsidR="00036C66" w:rsidRDefault="00036C66" w:rsidP="00E41C38">
                            <w:pPr>
                              <w:jc w:val="center"/>
                              <w:rPr>
                                <w:b/>
                                <w:bCs/>
                                <w:color w:val="002060"/>
                                <w:sz w:val="52"/>
                                <w:szCs w:val="52"/>
                              </w:rPr>
                            </w:pPr>
                          </w:p>
                          <w:p w14:paraId="0915A052" w14:textId="15107999" w:rsidR="00036C66" w:rsidRPr="002E4B04" w:rsidRDefault="000565AC" w:rsidP="00E41C38">
                            <w:pPr>
                              <w:jc w:val="center"/>
                              <w:rPr>
                                <w:b/>
                                <w:bCs/>
                                <w:sz w:val="32"/>
                                <w:szCs w:val="32"/>
                              </w:rPr>
                            </w:pPr>
                            <w:r>
                              <w:rPr>
                                <w:b/>
                                <w:bCs/>
                                <w:sz w:val="32"/>
                                <w:szCs w:val="32"/>
                              </w:rPr>
                              <w:t>March 2022</w:t>
                            </w:r>
                          </w:p>
                          <w:p w14:paraId="42BD8807" w14:textId="06C95A75" w:rsidR="00036C66" w:rsidRDefault="00036C66" w:rsidP="005D3448"/>
                          <w:p w14:paraId="759FE6A2" w14:textId="3BF32375" w:rsidR="00036C66" w:rsidRDefault="00036C66" w:rsidP="005D3448"/>
                          <w:p w14:paraId="79A40901" w14:textId="7F64EAE6" w:rsidR="00036C66" w:rsidRDefault="00036C66" w:rsidP="005D3448">
                            <w:pPr>
                              <w:rPr>
                                <w:b/>
                                <w:bCs/>
                                <w:sz w:val="24"/>
                                <w:szCs w:val="24"/>
                              </w:rPr>
                            </w:pPr>
                            <w:r w:rsidRPr="00761A16">
                              <w:rPr>
                                <w:b/>
                                <w:bCs/>
                                <w:sz w:val="24"/>
                                <w:szCs w:val="24"/>
                              </w:rPr>
                              <w:t>See also</w:t>
                            </w:r>
                            <w:r>
                              <w:rPr>
                                <w:b/>
                                <w:bCs/>
                                <w:sz w:val="24"/>
                                <w:szCs w:val="24"/>
                              </w:rPr>
                              <w:t xml:space="preserve"> (in the Shared Kitchen cupboard)</w:t>
                            </w:r>
                            <w:r w:rsidRPr="00761A16">
                              <w:rPr>
                                <w:b/>
                                <w:bCs/>
                                <w:sz w:val="24"/>
                                <w:szCs w:val="24"/>
                              </w:rPr>
                              <w:t>:</w:t>
                            </w:r>
                          </w:p>
                          <w:p w14:paraId="5D94837F" w14:textId="77777777" w:rsidR="00036C66" w:rsidRPr="00761A16" w:rsidRDefault="00036C66" w:rsidP="005D3448">
                            <w:pPr>
                              <w:rPr>
                                <w:b/>
                                <w:bCs/>
                                <w:sz w:val="24"/>
                                <w:szCs w:val="24"/>
                              </w:rPr>
                            </w:pPr>
                          </w:p>
                          <w:p w14:paraId="3C93AE2B" w14:textId="4E985DE0" w:rsidR="00036C66" w:rsidRDefault="00036C66" w:rsidP="00BE451E">
                            <w:pPr>
                              <w:pStyle w:val="ListParagraph"/>
                              <w:numPr>
                                <w:ilvl w:val="0"/>
                                <w:numId w:val="4"/>
                              </w:numPr>
                              <w:rPr>
                                <w:rFonts w:ascii="Verdana" w:hAnsi="Verdana"/>
                                <w:b/>
                                <w:bCs/>
                                <w:color w:val="002060"/>
                              </w:rPr>
                            </w:pPr>
                            <w:r>
                              <w:rPr>
                                <w:rFonts w:ascii="Verdana" w:hAnsi="Verdana"/>
                                <w:b/>
                                <w:bCs/>
                                <w:color w:val="002060"/>
                              </w:rPr>
                              <w:t>Hirer Handbook</w:t>
                            </w:r>
                          </w:p>
                          <w:p w14:paraId="142505BF" w14:textId="783C4E45" w:rsidR="00036C66" w:rsidRPr="00761A16" w:rsidRDefault="00036C66" w:rsidP="00BE451E">
                            <w:pPr>
                              <w:pStyle w:val="ListParagraph"/>
                              <w:numPr>
                                <w:ilvl w:val="0"/>
                                <w:numId w:val="4"/>
                              </w:numPr>
                              <w:rPr>
                                <w:rFonts w:ascii="Verdana" w:hAnsi="Verdana"/>
                                <w:b/>
                                <w:bCs/>
                                <w:color w:val="002060"/>
                              </w:rPr>
                            </w:pPr>
                            <w:r w:rsidRPr="00761A16">
                              <w:rPr>
                                <w:rFonts w:ascii="Verdana" w:hAnsi="Verdana"/>
                                <w:b/>
                                <w:bCs/>
                                <w:color w:val="002060"/>
                              </w:rPr>
                              <w:t>Citizens House Health and Safety policy</w:t>
                            </w:r>
                          </w:p>
                          <w:p w14:paraId="1D707208" w14:textId="3A102840" w:rsidR="00036C66" w:rsidRPr="00761A16" w:rsidRDefault="00036C66" w:rsidP="00BE451E">
                            <w:pPr>
                              <w:pStyle w:val="ListParagraph"/>
                              <w:numPr>
                                <w:ilvl w:val="0"/>
                                <w:numId w:val="4"/>
                              </w:numPr>
                              <w:rPr>
                                <w:rFonts w:ascii="Verdana" w:hAnsi="Verdana"/>
                                <w:b/>
                                <w:bCs/>
                                <w:color w:val="002060"/>
                              </w:rPr>
                            </w:pPr>
                            <w:r w:rsidRPr="00761A16">
                              <w:rPr>
                                <w:rFonts w:ascii="Verdana" w:hAnsi="Verdana"/>
                                <w:b/>
                                <w:bCs/>
                                <w:color w:val="002060"/>
                              </w:rPr>
                              <w:t>Control of substances hazardous to health (COSHH) file</w:t>
                            </w:r>
                          </w:p>
                          <w:p w14:paraId="18E50455" w14:textId="088D8044" w:rsidR="00036C66" w:rsidRDefault="00036C66" w:rsidP="00BE451E">
                            <w:pPr>
                              <w:pStyle w:val="ListParagraph"/>
                              <w:numPr>
                                <w:ilvl w:val="0"/>
                                <w:numId w:val="4"/>
                              </w:numPr>
                              <w:rPr>
                                <w:rFonts w:ascii="Verdana" w:hAnsi="Verdana"/>
                                <w:b/>
                                <w:bCs/>
                                <w:color w:val="002060"/>
                              </w:rPr>
                            </w:pPr>
                            <w:r w:rsidRPr="00761A16">
                              <w:rPr>
                                <w:rFonts w:ascii="Verdana" w:hAnsi="Verdana"/>
                                <w:b/>
                                <w:bCs/>
                                <w:color w:val="002060"/>
                              </w:rPr>
                              <w:t>Accident Record Book</w:t>
                            </w:r>
                          </w:p>
                          <w:p w14:paraId="377E5F9C" w14:textId="1CCD97F2" w:rsidR="00036C66" w:rsidRPr="00761A16" w:rsidRDefault="00036C66" w:rsidP="00BE451E">
                            <w:pPr>
                              <w:pStyle w:val="ListParagraph"/>
                              <w:numPr>
                                <w:ilvl w:val="0"/>
                                <w:numId w:val="4"/>
                              </w:numPr>
                              <w:rPr>
                                <w:rFonts w:ascii="Verdana" w:hAnsi="Verdana"/>
                                <w:b/>
                                <w:bCs/>
                                <w:color w:val="002060"/>
                              </w:rPr>
                            </w:pPr>
                            <w:r>
                              <w:rPr>
                                <w:rFonts w:ascii="Verdana" w:hAnsi="Verdana"/>
                                <w:b/>
                                <w:bCs/>
                                <w:color w:val="002060"/>
                              </w:rPr>
                              <w:t>Citizens House other policies (non-Health &amp; Safety)</w:t>
                            </w:r>
                          </w:p>
                          <w:p w14:paraId="6E8E77E9" w14:textId="1AE7D1DB" w:rsidR="00036C66" w:rsidRPr="00761A16" w:rsidRDefault="00036C66" w:rsidP="003D0A51">
                            <w:pPr>
                              <w:pStyle w:val="ListParagraph"/>
                              <w:rPr>
                                <w:rFonts w:ascii="Verdana" w:hAnsi="Verdana"/>
                                <w:b/>
                                <w:bCs/>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BC4504" id="_x0000_t202" coordsize="21600,21600" o:spt="202" path="m,l,21600r21600,l21600,xe">
                <v:stroke joinstyle="miter"/>
                <v:path gradientshapeok="t" o:connecttype="rect"/>
              </v:shapetype>
              <v:shape id="Text Box 8" o:spid="_x0000_s1026" type="#_x0000_t202" style="position:absolute;margin-left:-14.4pt;margin-top:179.9pt;width:484.5pt;height:29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" fillcolor="white [3201]" stroked="f" strokeweight=".5pt">
                <v:textbox>
                  <w:txbxContent>
                    <w:p w14:paraId="1B9270FD" w14:textId="2CB25832" w:rsidR="00036C66" w:rsidRDefault="009A0F0F" w:rsidP="00E41C38">
                      <w:pPr>
                        <w:jc w:val="center"/>
                        <w:rPr>
                          <w:b/>
                          <w:bCs/>
                          <w:color w:val="002060"/>
                          <w:sz w:val="52"/>
                          <w:szCs w:val="52"/>
                        </w:rPr>
                      </w:pPr>
                      <w:r>
                        <w:rPr>
                          <w:b/>
                          <w:bCs/>
                          <w:color w:val="002060"/>
                          <w:sz w:val="52"/>
                          <w:szCs w:val="52"/>
                        </w:rPr>
                        <w:t xml:space="preserve">Standard </w:t>
                      </w:r>
                      <w:r w:rsidR="00036C66">
                        <w:rPr>
                          <w:b/>
                          <w:bCs/>
                          <w:color w:val="002060"/>
                          <w:sz w:val="52"/>
                          <w:szCs w:val="52"/>
                        </w:rPr>
                        <w:t>Conditions of Hire</w:t>
                      </w:r>
                    </w:p>
                    <w:p w14:paraId="3C05AB65" w14:textId="77777777" w:rsidR="00036C66" w:rsidRDefault="00036C66" w:rsidP="00E41C38">
                      <w:pPr>
                        <w:jc w:val="center"/>
                        <w:rPr>
                          <w:b/>
                          <w:bCs/>
                          <w:color w:val="002060"/>
                          <w:sz w:val="52"/>
                          <w:szCs w:val="52"/>
                        </w:rPr>
                      </w:pPr>
                    </w:p>
                    <w:p w14:paraId="0915A052" w14:textId="15107999" w:rsidR="00036C66" w:rsidRPr="002E4B04" w:rsidRDefault="000565AC" w:rsidP="00E41C38">
                      <w:pPr>
                        <w:jc w:val="center"/>
                        <w:rPr>
                          <w:b/>
                          <w:bCs/>
                          <w:sz w:val="32"/>
                          <w:szCs w:val="32"/>
                        </w:rPr>
                      </w:pPr>
                      <w:r>
                        <w:rPr>
                          <w:b/>
                          <w:bCs/>
                          <w:sz w:val="32"/>
                          <w:szCs w:val="32"/>
                        </w:rPr>
                        <w:t>March 2022</w:t>
                      </w:r>
                    </w:p>
                    <w:p w14:paraId="42BD8807" w14:textId="06C95A75" w:rsidR="00036C66" w:rsidRDefault="00036C66" w:rsidP="005D3448"/>
                    <w:p w14:paraId="759FE6A2" w14:textId="3BF32375" w:rsidR="00036C66" w:rsidRDefault="00036C66" w:rsidP="005D3448"/>
                    <w:p w14:paraId="79A40901" w14:textId="7F64EAE6" w:rsidR="00036C66" w:rsidRDefault="00036C66" w:rsidP="005D3448">
                      <w:pPr>
                        <w:rPr>
                          <w:b/>
                          <w:bCs/>
                          <w:sz w:val="24"/>
                          <w:szCs w:val="24"/>
                        </w:rPr>
                      </w:pPr>
                      <w:r w:rsidRPr="00761A16">
                        <w:rPr>
                          <w:b/>
                          <w:bCs/>
                          <w:sz w:val="24"/>
                          <w:szCs w:val="24"/>
                        </w:rPr>
                        <w:t>See also</w:t>
                      </w:r>
                      <w:r>
                        <w:rPr>
                          <w:b/>
                          <w:bCs/>
                          <w:sz w:val="24"/>
                          <w:szCs w:val="24"/>
                        </w:rPr>
                        <w:t xml:space="preserve"> (in the Shared Kitchen cupboard)</w:t>
                      </w:r>
                      <w:r w:rsidRPr="00761A16">
                        <w:rPr>
                          <w:b/>
                          <w:bCs/>
                          <w:sz w:val="24"/>
                          <w:szCs w:val="24"/>
                        </w:rPr>
                        <w:t>:</w:t>
                      </w:r>
                    </w:p>
                    <w:p w14:paraId="5D94837F" w14:textId="77777777" w:rsidR="00036C66" w:rsidRPr="00761A16" w:rsidRDefault="00036C66" w:rsidP="005D3448">
                      <w:pPr>
                        <w:rPr>
                          <w:b/>
                          <w:bCs/>
                          <w:sz w:val="24"/>
                          <w:szCs w:val="24"/>
                        </w:rPr>
                      </w:pPr>
                    </w:p>
                    <w:p w14:paraId="3C93AE2B" w14:textId="4E985DE0" w:rsidR="00036C66" w:rsidRDefault="00036C66" w:rsidP="00BE451E">
                      <w:pPr>
                        <w:pStyle w:val="ListParagraph"/>
                        <w:numPr>
                          <w:ilvl w:val="0"/>
                          <w:numId w:val="4"/>
                        </w:numPr>
                        <w:rPr>
                          <w:rFonts w:ascii="Verdana" w:hAnsi="Verdana"/>
                          <w:b/>
                          <w:bCs/>
                          <w:color w:val="002060"/>
                        </w:rPr>
                      </w:pPr>
                      <w:r>
                        <w:rPr>
                          <w:rFonts w:ascii="Verdana" w:hAnsi="Verdana"/>
                          <w:b/>
                          <w:bCs/>
                          <w:color w:val="002060"/>
                        </w:rPr>
                        <w:t>Hirer Handbook</w:t>
                      </w:r>
                    </w:p>
                    <w:p w14:paraId="142505BF" w14:textId="783C4E45" w:rsidR="00036C66" w:rsidRPr="00761A16" w:rsidRDefault="00036C66" w:rsidP="00BE451E">
                      <w:pPr>
                        <w:pStyle w:val="ListParagraph"/>
                        <w:numPr>
                          <w:ilvl w:val="0"/>
                          <w:numId w:val="4"/>
                        </w:numPr>
                        <w:rPr>
                          <w:rFonts w:ascii="Verdana" w:hAnsi="Verdana"/>
                          <w:b/>
                          <w:bCs/>
                          <w:color w:val="002060"/>
                        </w:rPr>
                      </w:pPr>
                      <w:r w:rsidRPr="00761A16">
                        <w:rPr>
                          <w:rFonts w:ascii="Verdana" w:hAnsi="Verdana"/>
                          <w:b/>
                          <w:bCs/>
                          <w:color w:val="002060"/>
                        </w:rPr>
                        <w:t>Citizens House Health and Safety policy</w:t>
                      </w:r>
                    </w:p>
                    <w:p w14:paraId="1D707208" w14:textId="3A102840" w:rsidR="00036C66" w:rsidRPr="00761A16" w:rsidRDefault="00036C66" w:rsidP="00BE451E">
                      <w:pPr>
                        <w:pStyle w:val="ListParagraph"/>
                        <w:numPr>
                          <w:ilvl w:val="0"/>
                          <w:numId w:val="4"/>
                        </w:numPr>
                        <w:rPr>
                          <w:rFonts w:ascii="Verdana" w:hAnsi="Verdana"/>
                          <w:b/>
                          <w:bCs/>
                          <w:color w:val="002060"/>
                        </w:rPr>
                      </w:pPr>
                      <w:r w:rsidRPr="00761A16">
                        <w:rPr>
                          <w:rFonts w:ascii="Verdana" w:hAnsi="Verdana"/>
                          <w:b/>
                          <w:bCs/>
                          <w:color w:val="002060"/>
                        </w:rPr>
                        <w:t>Control of substances hazardous to health (COSHH) file</w:t>
                      </w:r>
                    </w:p>
                    <w:p w14:paraId="18E50455" w14:textId="088D8044" w:rsidR="00036C66" w:rsidRDefault="00036C66" w:rsidP="00BE451E">
                      <w:pPr>
                        <w:pStyle w:val="ListParagraph"/>
                        <w:numPr>
                          <w:ilvl w:val="0"/>
                          <w:numId w:val="4"/>
                        </w:numPr>
                        <w:rPr>
                          <w:rFonts w:ascii="Verdana" w:hAnsi="Verdana"/>
                          <w:b/>
                          <w:bCs/>
                          <w:color w:val="002060"/>
                        </w:rPr>
                      </w:pPr>
                      <w:r w:rsidRPr="00761A16">
                        <w:rPr>
                          <w:rFonts w:ascii="Verdana" w:hAnsi="Verdana"/>
                          <w:b/>
                          <w:bCs/>
                          <w:color w:val="002060"/>
                        </w:rPr>
                        <w:t>Accident Record Book</w:t>
                      </w:r>
                    </w:p>
                    <w:p w14:paraId="377E5F9C" w14:textId="1CCD97F2" w:rsidR="00036C66" w:rsidRPr="00761A16" w:rsidRDefault="00036C66" w:rsidP="00BE451E">
                      <w:pPr>
                        <w:pStyle w:val="ListParagraph"/>
                        <w:numPr>
                          <w:ilvl w:val="0"/>
                          <w:numId w:val="4"/>
                        </w:numPr>
                        <w:rPr>
                          <w:rFonts w:ascii="Verdana" w:hAnsi="Verdana"/>
                          <w:b/>
                          <w:bCs/>
                          <w:color w:val="002060"/>
                        </w:rPr>
                      </w:pPr>
                      <w:r>
                        <w:rPr>
                          <w:rFonts w:ascii="Verdana" w:hAnsi="Verdana"/>
                          <w:b/>
                          <w:bCs/>
                          <w:color w:val="002060"/>
                        </w:rPr>
                        <w:t>Citizens House other policies (non-Health &amp; Safety)</w:t>
                      </w:r>
                    </w:p>
                    <w:p w14:paraId="6E8E77E9" w14:textId="1AE7D1DB" w:rsidR="00036C66" w:rsidRPr="00761A16" w:rsidRDefault="00036C66" w:rsidP="003D0A51">
                      <w:pPr>
                        <w:pStyle w:val="ListParagraph"/>
                        <w:rPr>
                          <w:rFonts w:ascii="Verdana" w:hAnsi="Verdana"/>
                          <w:b/>
                          <w:bCs/>
                          <w:color w:val="002060"/>
                        </w:rPr>
                      </w:pPr>
                    </w:p>
                  </w:txbxContent>
                </v:textbox>
              </v:shape>
            </w:pict>
          </mc:Fallback>
        </mc:AlternateContent>
      </w:r>
      <w:r w:rsidR="00842B33">
        <w:rPr>
          <w:noProof/>
        </w:rPr>
        <w:drawing>
          <wp:anchor distT="0" distB="0" distL="114300" distR="114300" simplePos="0" relativeHeight="251657216" behindDoc="0" locked="0" layoutInCell="1" allowOverlap="1" wp14:anchorId="7690F145" wp14:editId="0DF28C4B">
            <wp:simplePos x="0" y="0"/>
            <wp:positionH relativeFrom="column">
              <wp:posOffset>1079500</wp:posOffset>
            </wp:positionH>
            <wp:positionV relativeFrom="paragraph">
              <wp:posOffset>267970</wp:posOffset>
            </wp:positionV>
            <wp:extent cx="3516284" cy="1359131"/>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 logo.jpg"/>
                    <pic:cNvPicPr/>
                  </pic:nvPicPr>
                  <pic:blipFill>
                    <a:blip r:embed="rId8">
                      <a:extLst>
                        <a:ext uri="{28A0092B-C50C-407E-A947-70E740481C1C}">
                          <a14:useLocalDpi xmlns:a14="http://schemas.microsoft.com/office/drawing/2010/main" val="0"/>
                        </a:ext>
                      </a:extLst>
                    </a:blip>
                    <a:stretch>
                      <a:fillRect/>
                    </a:stretch>
                  </pic:blipFill>
                  <pic:spPr>
                    <a:xfrm>
                      <a:off x="0" y="0"/>
                      <a:ext cx="3516284" cy="1359131"/>
                    </a:xfrm>
                    <a:prstGeom prst="rect">
                      <a:avLst/>
                    </a:prstGeom>
                  </pic:spPr>
                </pic:pic>
              </a:graphicData>
            </a:graphic>
            <wp14:sizeRelH relativeFrom="page">
              <wp14:pctWidth>0</wp14:pctWidth>
            </wp14:sizeRelH>
            <wp14:sizeRelV relativeFrom="page">
              <wp14:pctHeight>0</wp14:pctHeight>
            </wp14:sizeRelV>
          </wp:anchor>
        </w:drawing>
      </w:r>
      <w:r w:rsidR="00842B33">
        <w:br w:type="page"/>
      </w:r>
    </w:p>
    <w:sdt>
      <w:sdtPr>
        <w:rPr>
          <w:bCs/>
        </w:rPr>
        <w:id w:val="1815831258"/>
        <w:docPartObj>
          <w:docPartGallery w:val="Table of Contents"/>
          <w:docPartUnique/>
        </w:docPartObj>
      </w:sdtPr>
      <w:sdtEndPr>
        <w:rPr>
          <w:b/>
          <w:bCs w:val="0"/>
          <w:noProof/>
        </w:rPr>
      </w:sdtEndPr>
      <w:sdtContent>
        <w:p w14:paraId="443C810D" w14:textId="25D40974" w:rsidR="003C3C05" w:rsidRDefault="003C3C05" w:rsidP="000565AC">
          <w:pPr>
            <w:rPr>
              <w:bCs/>
            </w:rPr>
          </w:pPr>
        </w:p>
        <w:p w14:paraId="20BC5D26" w14:textId="77777777" w:rsidR="003C3C05" w:rsidRDefault="003C3C05">
          <w:pPr>
            <w:spacing w:after="160" w:line="259" w:lineRule="auto"/>
            <w:contextualSpacing w:val="0"/>
          </w:pPr>
          <w:r>
            <w:rPr>
              <w:bCs/>
            </w:rPr>
            <w:br w:type="page"/>
          </w:r>
        </w:p>
        <w:p w14:paraId="0289A96B" w14:textId="602FB194" w:rsidR="00B06648" w:rsidRDefault="00B06648">
          <w:pPr>
            <w:pStyle w:val="TOCHeading"/>
          </w:pPr>
          <w:r>
            <w:lastRenderedPageBreak/>
            <w:t>Contents</w:t>
          </w:r>
        </w:p>
        <w:p w14:paraId="73FE4BBD" w14:textId="0467837B" w:rsidR="005E1305" w:rsidRDefault="00B06648">
          <w:pPr>
            <w:pStyle w:val="TOC2"/>
            <w:tabs>
              <w:tab w:val="right" w:leader="dot" w:pos="9016"/>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56600965" w:history="1">
            <w:r w:rsidR="005E1305" w:rsidRPr="00786FF0">
              <w:rPr>
                <w:rStyle w:val="Hyperlink"/>
                <w:noProof/>
              </w:rPr>
              <w:t>1. Age</w:t>
            </w:r>
            <w:r w:rsidR="005E1305">
              <w:rPr>
                <w:noProof/>
                <w:webHidden/>
              </w:rPr>
              <w:tab/>
            </w:r>
            <w:r w:rsidR="005E1305">
              <w:rPr>
                <w:noProof/>
                <w:webHidden/>
              </w:rPr>
              <w:fldChar w:fldCharType="begin"/>
            </w:r>
            <w:r w:rsidR="005E1305">
              <w:rPr>
                <w:noProof/>
                <w:webHidden/>
              </w:rPr>
              <w:instrText xml:space="preserve"> PAGEREF _Toc56600965 \h </w:instrText>
            </w:r>
            <w:r w:rsidR="005E1305">
              <w:rPr>
                <w:noProof/>
                <w:webHidden/>
              </w:rPr>
            </w:r>
            <w:r w:rsidR="005E1305">
              <w:rPr>
                <w:noProof/>
                <w:webHidden/>
              </w:rPr>
              <w:fldChar w:fldCharType="separate"/>
            </w:r>
            <w:r w:rsidR="00E77928">
              <w:rPr>
                <w:noProof/>
                <w:webHidden/>
              </w:rPr>
              <w:t>4</w:t>
            </w:r>
            <w:r w:rsidR="005E1305">
              <w:rPr>
                <w:noProof/>
                <w:webHidden/>
              </w:rPr>
              <w:fldChar w:fldCharType="end"/>
            </w:r>
          </w:hyperlink>
        </w:p>
        <w:p w14:paraId="7DAC8EA3" w14:textId="6FE9964B" w:rsidR="005E1305" w:rsidRDefault="00000000">
          <w:pPr>
            <w:pStyle w:val="TOC2"/>
            <w:tabs>
              <w:tab w:val="right" w:leader="dot" w:pos="9016"/>
            </w:tabs>
            <w:rPr>
              <w:rFonts w:asciiTheme="minorHAnsi" w:eastAsiaTheme="minorEastAsia" w:hAnsiTheme="minorHAnsi" w:cstheme="minorBidi"/>
              <w:noProof/>
              <w:sz w:val="22"/>
              <w:szCs w:val="22"/>
              <w:lang w:eastAsia="en-GB"/>
            </w:rPr>
          </w:pPr>
          <w:hyperlink w:anchor="_Toc56600966" w:history="1">
            <w:r w:rsidR="005E1305" w:rsidRPr="00786FF0">
              <w:rPr>
                <w:rStyle w:val="Hyperlink"/>
                <w:noProof/>
              </w:rPr>
              <w:t>2. Supervision</w:t>
            </w:r>
            <w:r w:rsidR="005E1305">
              <w:rPr>
                <w:noProof/>
                <w:webHidden/>
              </w:rPr>
              <w:tab/>
            </w:r>
            <w:r w:rsidR="005E1305">
              <w:rPr>
                <w:noProof/>
                <w:webHidden/>
              </w:rPr>
              <w:fldChar w:fldCharType="begin"/>
            </w:r>
            <w:r w:rsidR="005E1305">
              <w:rPr>
                <w:noProof/>
                <w:webHidden/>
              </w:rPr>
              <w:instrText xml:space="preserve"> PAGEREF _Toc56600966 \h </w:instrText>
            </w:r>
            <w:r w:rsidR="005E1305">
              <w:rPr>
                <w:noProof/>
                <w:webHidden/>
              </w:rPr>
            </w:r>
            <w:r w:rsidR="005E1305">
              <w:rPr>
                <w:noProof/>
                <w:webHidden/>
              </w:rPr>
              <w:fldChar w:fldCharType="separate"/>
            </w:r>
            <w:r w:rsidR="00E77928">
              <w:rPr>
                <w:noProof/>
                <w:webHidden/>
              </w:rPr>
              <w:t>4</w:t>
            </w:r>
            <w:r w:rsidR="005E1305">
              <w:rPr>
                <w:noProof/>
                <w:webHidden/>
              </w:rPr>
              <w:fldChar w:fldCharType="end"/>
            </w:r>
          </w:hyperlink>
        </w:p>
        <w:p w14:paraId="5FE90284" w14:textId="44AC8427" w:rsidR="005E1305" w:rsidRDefault="00000000">
          <w:pPr>
            <w:pStyle w:val="TOC2"/>
            <w:tabs>
              <w:tab w:val="right" w:leader="dot" w:pos="9016"/>
            </w:tabs>
            <w:rPr>
              <w:rFonts w:asciiTheme="minorHAnsi" w:eastAsiaTheme="minorEastAsia" w:hAnsiTheme="minorHAnsi" w:cstheme="minorBidi"/>
              <w:noProof/>
              <w:sz w:val="22"/>
              <w:szCs w:val="22"/>
              <w:lang w:eastAsia="en-GB"/>
            </w:rPr>
          </w:pPr>
          <w:hyperlink w:anchor="_Toc56600967" w:history="1">
            <w:r w:rsidR="005E1305" w:rsidRPr="00786FF0">
              <w:rPr>
                <w:rStyle w:val="Hyperlink"/>
                <w:noProof/>
              </w:rPr>
              <w:t>3. End of hire</w:t>
            </w:r>
            <w:r w:rsidR="005E1305">
              <w:rPr>
                <w:noProof/>
                <w:webHidden/>
              </w:rPr>
              <w:tab/>
            </w:r>
            <w:r w:rsidR="005E1305">
              <w:rPr>
                <w:noProof/>
                <w:webHidden/>
              </w:rPr>
              <w:fldChar w:fldCharType="begin"/>
            </w:r>
            <w:r w:rsidR="005E1305">
              <w:rPr>
                <w:noProof/>
                <w:webHidden/>
              </w:rPr>
              <w:instrText xml:space="preserve"> PAGEREF _Toc56600967 \h </w:instrText>
            </w:r>
            <w:r w:rsidR="005E1305">
              <w:rPr>
                <w:noProof/>
                <w:webHidden/>
              </w:rPr>
            </w:r>
            <w:r w:rsidR="005E1305">
              <w:rPr>
                <w:noProof/>
                <w:webHidden/>
              </w:rPr>
              <w:fldChar w:fldCharType="separate"/>
            </w:r>
            <w:r w:rsidR="00E77928">
              <w:rPr>
                <w:noProof/>
                <w:webHidden/>
              </w:rPr>
              <w:t>4</w:t>
            </w:r>
            <w:r w:rsidR="005E1305">
              <w:rPr>
                <w:noProof/>
                <w:webHidden/>
              </w:rPr>
              <w:fldChar w:fldCharType="end"/>
            </w:r>
          </w:hyperlink>
        </w:p>
        <w:p w14:paraId="0912732C" w14:textId="7BFD6E77" w:rsidR="005E1305" w:rsidRDefault="00000000">
          <w:pPr>
            <w:pStyle w:val="TOC2"/>
            <w:tabs>
              <w:tab w:val="right" w:leader="dot" w:pos="9016"/>
            </w:tabs>
            <w:rPr>
              <w:rFonts w:asciiTheme="minorHAnsi" w:eastAsiaTheme="minorEastAsia" w:hAnsiTheme="minorHAnsi" w:cstheme="minorBidi"/>
              <w:noProof/>
              <w:sz w:val="22"/>
              <w:szCs w:val="22"/>
              <w:lang w:eastAsia="en-GB"/>
            </w:rPr>
          </w:pPr>
          <w:hyperlink w:anchor="_Toc56600968" w:history="1">
            <w:r w:rsidR="005E1305" w:rsidRPr="00786FF0">
              <w:rPr>
                <w:rStyle w:val="Hyperlink"/>
                <w:noProof/>
              </w:rPr>
              <w:t>4. Use of Premises</w:t>
            </w:r>
            <w:r w:rsidR="005E1305">
              <w:rPr>
                <w:noProof/>
                <w:webHidden/>
              </w:rPr>
              <w:tab/>
            </w:r>
            <w:r w:rsidR="005E1305">
              <w:rPr>
                <w:noProof/>
                <w:webHidden/>
              </w:rPr>
              <w:fldChar w:fldCharType="begin"/>
            </w:r>
            <w:r w:rsidR="005E1305">
              <w:rPr>
                <w:noProof/>
                <w:webHidden/>
              </w:rPr>
              <w:instrText xml:space="preserve"> PAGEREF _Toc56600968 \h </w:instrText>
            </w:r>
            <w:r w:rsidR="005E1305">
              <w:rPr>
                <w:noProof/>
                <w:webHidden/>
              </w:rPr>
            </w:r>
            <w:r w:rsidR="005E1305">
              <w:rPr>
                <w:noProof/>
                <w:webHidden/>
              </w:rPr>
              <w:fldChar w:fldCharType="separate"/>
            </w:r>
            <w:r w:rsidR="00E77928">
              <w:rPr>
                <w:noProof/>
                <w:webHidden/>
              </w:rPr>
              <w:t>4</w:t>
            </w:r>
            <w:r w:rsidR="005E1305">
              <w:rPr>
                <w:noProof/>
                <w:webHidden/>
              </w:rPr>
              <w:fldChar w:fldCharType="end"/>
            </w:r>
          </w:hyperlink>
        </w:p>
        <w:p w14:paraId="23D92412" w14:textId="0D710679" w:rsidR="005E1305" w:rsidRDefault="00000000">
          <w:pPr>
            <w:pStyle w:val="TOC2"/>
            <w:tabs>
              <w:tab w:val="right" w:leader="dot" w:pos="9016"/>
            </w:tabs>
            <w:rPr>
              <w:rFonts w:asciiTheme="minorHAnsi" w:eastAsiaTheme="minorEastAsia" w:hAnsiTheme="minorHAnsi" w:cstheme="minorBidi"/>
              <w:noProof/>
              <w:sz w:val="22"/>
              <w:szCs w:val="22"/>
              <w:lang w:eastAsia="en-GB"/>
            </w:rPr>
          </w:pPr>
          <w:hyperlink w:anchor="_Toc56600969" w:history="1">
            <w:r w:rsidR="005E1305" w:rsidRPr="00786FF0">
              <w:rPr>
                <w:rStyle w:val="Hyperlink"/>
                <w:noProof/>
              </w:rPr>
              <w:t>5. Gaming, Betting and Lotteries</w:t>
            </w:r>
            <w:r w:rsidR="005E1305">
              <w:rPr>
                <w:noProof/>
                <w:webHidden/>
              </w:rPr>
              <w:tab/>
            </w:r>
            <w:r w:rsidR="005E1305">
              <w:rPr>
                <w:noProof/>
                <w:webHidden/>
              </w:rPr>
              <w:fldChar w:fldCharType="begin"/>
            </w:r>
            <w:r w:rsidR="005E1305">
              <w:rPr>
                <w:noProof/>
                <w:webHidden/>
              </w:rPr>
              <w:instrText xml:space="preserve"> PAGEREF _Toc56600969 \h </w:instrText>
            </w:r>
            <w:r w:rsidR="005E1305">
              <w:rPr>
                <w:noProof/>
                <w:webHidden/>
              </w:rPr>
            </w:r>
            <w:r w:rsidR="005E1305">
              <w:rPr>
                <w:noProof/>
                <w:webHidden/>
              </w:rPr>
              <w:fldChar w:fldCharType="separate"/>
            </w:r>
            <w:r w:rsidR="00E77928">
              <w:rPr>
                <w:noProof/>
                <w:webHidden/>
              </w:rPr>
              <w:t>4</w:t>
            </w:r>
            <w:r w:rsidR="005E1305">
              <w:rPr>
                <w:noProof/>
                <w:webHidden/>
              </w:rPr>
              <w:fldChar w:fldCharType="end"/>
            </w:r>
          </w:hyperlink>
        </w:p>
        <w:p w14:paraId="5C498C25" w14:textId="03BB583F" w:rsidR="005E1305" w:rsidRDefault="00000000">
          <w:pPr>
            <w:pStyle w:val="TOC2"/>
            <w:tabs>
              <w:tab w:val="right" w:leader="dot" w:pos="9016"/>
            </w:tabs>
            <w:rPr>
              <w:rFonts w:asciiTheme="minorHAnsi" w:eastAsiaTheme="minorEastAsia" w:hAnsiTheme="minorHAnsi" w:cstheme="minorBidi"/>
              <w:noProof/>
              <w:sz w:val="22"/>
              <w:szCs w:val="22"/>
              <w:lang w:eastAsia="en-GB"/>
            </w:rPr>
          </w:pPr>
          <w:hyperlink w:anchor="_Toc56600970" w:history="1">
            <w:r w:rsidR="005E1305" w:rsidRPr="00786FF0">
              <w:rPr>
                <w:rStyle w:val="Hyperlink"/>
                <w:noProof/>
              </w:rPr>
              <w:t>6. Licensable activities</w:t>
            </w:r>
            <w:r w:rsidR="005E1305">
              <w:rPr>
                <w:noProof/>
                <w:webHidden/>
              </w:rPr>
              <w:tab/>
            </w:r>
            <w:r w:rsidR="005E1305">
              <w:rPr>
                <w:noProof/>
                <w:webHidden/>
              </w:rPr>
              <w:fldChar w:fldCharType="begin"/>
            </w:r>
            <w:r w:rsidR="005E1305">
              <w:rPr>
                <w:noProof/>
                <w:webHidden/>
              </w:rPr>
              <w:instrText xml:space="preserve"> PAGEREF _Toc56600970 \h </w:instrText>
            </w:r>
            <w:r w:rsidR="005E1305">
              <w:rPr>
                <w:noProof/>
                <w:webHidden/>
              </w:rPr>
            </w:r>
            <w:r w:rsidR="005E1305">
              <w:rPr>
                <w:noProof/>
                <w:webHidden/>
              </w:rPr>
              <w:fldChar w:fldCharType="separate"/>
            </w:r>
            <w:r w:rsidR="00E77928">
              <w:rPr>
                <w:noProof/>
                <w:webHidden/>
              </w:rPr>
              <w:t>4</w:t>
            </w:r>
            <w:r w:rsidR="005E1305">
              <w:rPr>
                <w:noProof/>
                <w:webHidden/>
              </w:rPr>
              <w:fldChar w:fldCharType="end"/>
            </w:r>
          </w:hyperlink>
        </w:p>
        <w:p w14:paraId="0C925DD5" w14:textId="23EC722C" w:rsidR="005E1305" w:rsidRDefault="00000000">
          <w:pPr>
            <w:pStyle w:val="TOC2"/>
            <w:tabs>
              <w:tab w:val="right" w:leader="dot" w:pos="9016"/>
            </w:tabs>
            <w:rPr>
              <w:rFonts w:asciiTheme="minorHAnsi" w:eastAsiaTheme="minorEastAsia" w:hAnsiTheme="minorHAnsi" w:cstheme="minorBidi"/>
              <w:noProof/>
              <w:sz w:val="22"/>
              <w:szCs w:val="22"/>
              <w:lang w:eastAsia="en-GB"/>
            </w:rPr>
          </w:pPr>
          <w:hyperlink w:anchor="_Toc56600971" w:history="1">
            <w:r w:rsidR="005E1305" w:rsidRPr="00786FF0">
              <w:rPr>
                <w:rStyle w:val="Hyperlink"/>
                <w:noProof/>
              </w:rPr>
              <w:t>7. Drunk and disorderly behaviour; supply of illegal drugs</w:t>
            </w:r>
            <w:r w:rsidR="005E1305">
              <w:rPr>
                <w:noProof/>
                <w:webHidden/>
              </w:rPr>
              <w:tab/>
            </w:r>
            <w:r w:rsidR="005E1305">
              <w:rPr>
                <w:noProof/>
                <w:webHidden/>
              </w:rPr>
              <w:fldChar w:fldCharType="begin"/>
            </w:r>
            <w:r w:rsidR="005E1305">
              <w:rPr>
                <w:noProof/>
                <w:webHidden/>
              </w:rPr>
              <w:instrText xml:space="preserve"> PAGEREF _Toc56600971 \h </w:instrText>
            </w:r>
            <w:r w:rsidR="005E1305">
              <w:rPr>
                <w:noProof/>
                <w:webHidden/>
              </w:rPr>
            </w:r>
            <w:r w:rsidR="005E1305">
              <w:rPr>
                <w:noProof/>
                <w:webHidden/>
              </w:rPr>
              <w:fldChar w:fldCharType="separate"/>
            </w:r>
            <w:r w:rsidR="00E77928">
              <w:rPr>
                <w:noProof/>
                <w:webHidden/>
              </w:rPr>
              <w:t>5</w:t>
            </w:r>
            <w:r w:rsidR="005E1305">
              <w:rPr>
                <w:noProof/>
                <w:webHidden/>
              </w:rPr>
              <w:fldChar w:fldCharType="end"/>
            </w:r>
          </w:hyperlink>
        </w:p>
        <w:p w14:paraId="6626678E" w14:textId="22EC8C34" w:rsidR="005E1305" w:rsidRDefault="00000000">
          <w:pPr>
            <w:pStyle w:val="TOC2"/>
            <w:tabs>
              <w:tab w:val="right" w:leader="dot" w:pos="9016"/>
            </w:tabs>
            <w:rPr>
              <w:rFonts w:asciiTheme="minorHAnsi" w:eastAsiaTheme="minorEastAsia" w:hAnsiTheme="minorHAnsi" w:cstheme="minorBidi"/>
              <w:noProof/>
              <w:sz w:val="22"/>
              <w:szCs w:val="22"/>
              <w:lang w:eastAsia="en-GB"/>
            </w:rPr>
          </w:pPr>
          <w:hyperlink w:anchor="_Toc56600972" w:history="1">
            <w:r w:rsidR="005E1305" w:rsidRPr="00786FF0">
              <w:rPr>
                <w:rStyle w:val="Hyperlink"/>
                <w:noProof/>
              </w:rPr>
              <w:t>8. Alcohol</w:t>
            </w:r>
            <w:r w:rsidR="005E1305">
              <w:rPr>
                <w:noProof/>
                <w:webHidden/>
              </w:rPr>
              <w:tab/>
            </w:r>
            <w:r w:rsidR="005E1305">
              <w:rPr>
                <w:noProof/>
                <w:webHidden/>
              </w:rPr>
              <w:fldChar w:fldCharType="begin"/>
            </w:r>
            <w:r w:rsidR="005E1305">
              <w:rPr>
                <w:noProof/>
                <w:webHidden/>
              </w:rPr>
              <w:instrText xml:space="preserve"> PAGEREF _Toc56600972 \h </w:instrText>
            </w:r>
            <w:r w:rsidR="005E1305">
              <w:rPr>
                <w:noProof/>
                <w:webHidden/>
              </w:rPr>
            </w:r>
            <w:r w:rsidR="005E1305">
              <w:rPr>
                <w:noProof/>
                <w:webHidden/>
              </w:rPr>
              <w:fldChar w:fldCharType="separate"/>
            </w:r>
            <w:r w:rsidR="00E77928">
              <w:rPr>
                <w:noProof/>
                <w:webHidden/>
              </w:rPr>
              <w:t>5</w:t>
            </w:r>
            <w:r w:rsidR="005E1305">
              <w:rPr>
                <w:noProof/>
                <w:webHidden/>
              </w:rPr>
              <w:fldChar w:fldCharType="end"/>
            </w:r>
          </w:hyperlink>
        </w:p>
        <w:p w14:paraId="6A5F8EBF" w14:textId="00DAA85E" w:rsidR="005E1305" w:rsidRDefault="00000000">
          <w:pPr>
            <w:pStyle w:val="TOC2"/>
            <w:tabs>
              <w:tab w:val="right" w:leader="dot" w:pos="9016"/>
            </w:tabs>
            <w:rPr>
              <w:rFonts w:asciiTheme="minorHAnsi" w:eastAsiaTheme="minorEastAsia" w:hAnsiTheme="minorHAnsi" w:cstheme="minorBidi"/>
              <w:noProof/>
              <w:sz w:val="22"/>
              <w:szCs w:val="22"/>
              <w:lang w:eastAsia="en-GB"/>
            </w:rPr>
          </w:pPr>
          <w:hyperlink w:anchor="_Toc56600973" w:history="1">
            <w:r w:rsidR="005E1305" w:rsidRPr="00786FF0">
              <w:rPr>
                <w:rStyle w:val="Hyperlink"/>
                <w:noProof/>
              </w:rPr>
              <w:t>9. Noise</w:t>
            </w:r>
            <w:r w:rsidR="005E1305">
              <w:rPr>
                <w:noProof/>
                <w:webHidden/>
              </w:rPr>
              <w:tab/>
            </w:r>
            <w:r w:rsidR="005E1305">
              <w:rPr>
                <w:noProof/>
                <w:webHidden/>
              </w:rPr>
              <w:fldChar w:fldCharType="begin"/>
            </w:r>
            <w:r w:rsidR="005E1305">
              <w:rPr>
                <w:noProof/>
                <w:webHidden/>
              </w:rPr>
              <w:instrText xml:space="preserve"> PAGEREF _Toc56600973 \h </w:instrText>
            </w:r>
            <w:r w:rsidR="005E1305">
              <w:rPr>
                <w:noProof/>
                <w:webHidden/>
              </w:rPr>
            </w:r>
            <w:r w:rsidR="005E1305">
              <w:rPr>
                <w:noProof/>
                <w:webHidden/>
              </w:rPr>
              <w:fldChar w:fldCharType="separate"/>
            </w:r>
            <w:r w:rsidR="00E77928">
              <w:rPr>
                <w:noProof/>
                <w:webHidden/>
              </w:rPr>
              <w:t>5</w:t>
            </w:r>
            <w:r w:rsidR="005E1305">
              <w:rPr>
                <w:noProof/>
                <w:webHidden/>
              </w:rPr>
              <w:fldChar w:fldCharType="end"/>
            </w:r>
          </w:hyperlink>
        </w:p>
        <w:p w14:paraId="6EF41F42" w14:textId="5C77BACF" w:rsidR="005E1305" w:rsidRDefault="00000000">
          <w:pPr>
            <w:pStyle w:val="TOC2"/>
            <w:tabs>
              <w:tab w:val="right" w:leader="dot" w:pos="9016"/>
            </w:tabs>
            <w:rPr>
              <w:rFonts w:asciiTheme="minorHAnsi" w:eastAsiaTheme="minorEastAsia" w:hAnsiTheme="minorHAnsi" w:cstheme="minorBidi"/>
              <w:noProof/>
              <w:sz w:val="22"/>
              <w:szCs w:val="22"/>
              <w:lang w:eastAsia="en-GB"/>
            </w:rPr>
          </w:pPr>
          <w:hyperlink w:anchor="_Toc56600974" w:history="1">
            <w:r w:rsidR="005E1305" w:rsidRPr="00786FF0">
              <w:rPr>
                <w:rStyle w:val="Hyperlink"/>
                <w:noProof/>
              </w:rPr>
              <w:t>10. Dangerous and unsuitable performances</w:t>
            </w:r>
            <w:r w:rsidR="005E1305">
              <w:rPr>
                <w:noProof/>
                <w:webHidden/>
              </w:rPr>
              <w:tab/>
            </w:r>
            <w:r w:rsidR="005E1305">
              <w:rPr>
                <w:noProof/>
                <w:webHidden/>
              </w:rPr>
              <w:fldChar w:fldCharType="begin"/>
            </w:r>
            <w:r w:rsidR="005E1305">
              <w:rPr>
                <w:noProof/>
                <w:webHidden/>
              </w:rPr>
              <w:instrText xml:space="preserve"> PAGEREF _Toc56600974 \h </w:instrText>
            </w:r>
            <w:r w:rsidR="005E1305">
              <w:rPr>
                <w:noProof/>
                <w:webHidden/>
              </w:rPr>
            </w:r>
            <w:r w:rsidR="005E1305">
              <w:rPr>
                <w:noProof/>
                <w:webHidden/>
              </w:rPr>
              <w:fldChar w:fldCharType="separate"/>
            </w:r>
            <w:r w:rsidR="00E77928">
              <w:rPr>
                <w:noProof/>
                <w:webHidden/>
              </w:rPr>
              <w:t>5</w:t>
            </w:r>
            <w:r w:rsidR="005E1305">
              <w:rPr>
                <w:noProof/>
                <w:webHidden/>
              </w:rPr>
              <w:fldChar w:fldCharType="end"/>
            </w:r>
          </w:hyperlink>
        </w:p>
        <w:p w14:paraId="26601A11" w14:textId="4484BA9C" w:rsidR="005E1305" w:rsidRDefault="00000000">
          <w:pPr>
            <w:pStyle w:val="TOC2"/>
            <w:tabs>
              <w:tab w:val="right" w:leader="dot" w:pos="9016"/>
            </w:tabs>
            <w:rPr>
              <w:rFonts w:asciiTheme="minorHAnsi" w:eastAsiaTheme="minorEastAsia" w:hAnsiTheme="minorHAnsi" w:cstheme="minorBidi"/>
              <w:noProof/>
              <w:sz w:val="22"/>
              <w:szCs w:val="22"/>
              <w:lang w:eastAsia="en-GB"/>
            </w:rPr>
          </w:pPr>
          <w:hyperlink w:anchor="_Toc56600975" w:history="1">
            <w:r w:rsidR="005E1305" w:rsidRPr="00786FF0">
              <w:rPr>
                <w:rStyle w:val="Hyperlink"/>
                <w:noProof/>
              </w:rPr>
              <w:t>11. Compliance with the Children Act 1989</w:t>
            </w:r>
            <w:r w:rsidR="005E1305">
              <w:rPr>
                <w:noProof/>
                <w:webHidden/>
              </w:rPr>
              <w:tab/>
            </w:r>
            <w:r w:rsidR="005E1305">
              <w:rPr>
                <w:noProof/>
                <w:webHidden/>
              </w:rPr>
              <w:fldChar w:fldCharType="begin"/>
            </w:r>
            <w:r w:rsidR="005E1305">
              <w:rPr>
                <w:noProof/>
                <w:webHidden/>
              </w:rPr>
              <w:instrText xml:space="preserve"> PAGEREF _Toc56600975 \h </w:instrText>
            </w:r>
            <w:r w:rsidR="005E1305">
              <w:rPr>
                <w:noProof/>
                <w:webHidden/>
              </w:rPr>
            </w:r>
            <w:r w:rsidR="005E1305">
              <w:rPr>
                <w:noProof/>
                <w:webHidden/>
              </w:rPr>
              <w:fldChar w:fldCharType="separate"/>
            </w:r>
            <w:r w:rsidR="00E77928">
              <w:rPr>
                <w:noProof/>
                <w:webHidden/>
              </w:rPr>
              <w:t>5</w:t>
            </w:r>
            <w:r w:rsidR="005E1305">
              <w:rPr>
                <w:noProof/>
                <w:webHidden/>
              </w:rPr>
              <w:fldChar w:fldCharType="end"/>
            </w:r>
          </w:hyperlink>
        </w:p>
        <w:p w14:paraId="4FD4D804" w14:textId="69677880" w:rsidR="005E1305" w:rsidRDefault="00000000">
          <w:pPr>
            <w:pStyle w:val="TOC2"/>
            <w:tabs>
              <w:tab w:val="right" w:leader="dot" w:pos="9016"/>
            </w:tabs>
            <w:rPr>
              <w:rFonts w:asciiTheme="minorHAnsi" w:eastAsiaTheme="minorEastAsia" w:hAnsiTheme="minorHAnsi" w:cstheme="minorBidi"/>
              <w:noProof/>
              <w:sz w:val="22"/>
              <w:szCs w:val="22"/>
              <w:lang w:eastAsia="en-GB"/>
            </w:rPr>
          </w:pPr>
          <w:hyperlink w:anchor="_Toc56600976" w:history="1">
            <w:r w:rsidR="005E1305" w:rsidRPr="00786FF0">
              <w:rPr>
                <w:rStyle w:val="Hyperlink"/>
                <w:noProof/>
              </w:rPr>
              <w:t>12. Health and Hygiene</w:t>
            </w:r>
            <w:r w:rsidR="005E1305">
              <w:rPr>
                <w:noProof/>
                <w:webHidden/>
              </w:rPr>
              <w:tab/>
            </w:r>
            <w:r w:rsidR="005E1305">
              <w:rPr>
                <w:noProof/>
                <w:webHidden/>
              </w:rPr>
              <w:fldChar w:fldCharType="begin"/>
            </w:r>
            <w:r w:rsidR="005E1305">
              <w:rPr>
                <w:noProof/>
                <w:webHidden/>
              </w:rPr>
              <w:instrText xml:space="preserve"> PAGEREF _Toc56600976 \h </w:instrText>
            </w:r>
            <w:r w:rsidR="005E1305">
              <w:rPr>
                <w:noProof/>
                <w:webHidden/>
              </w:rPr>
            </w:r>
            <w:r w:rsidR="005E1305">
              <w:rPr>
                <w:noProof/>
                <w:webHidden/>
              </w:rPr>
              <w:fldChar w:fldCharType="separate"/>
            </w:r>
            <w:r w:rsidR="00E77928">
              <w:rPr>
                <w:noProof/>
                <w:webHidden/>
              </w:rPr>
              <w:t>6</w:t>
            </w:r>
            <w:r w:rsidR="005E1305">
              <w:rPr>
                <w:noProof/>
                <w:webHidden/>
              </w:rPr>
              <w:fldChar w:fldCharType="end"/>
            </w:r>
          </w:hyperlink>
        </w:p>
        <w:p w14:paraId="336FE320" w14:textId="653AB5D8" w:rsidR="005E1305" w:rsidRDefault="00000000">
          <w:pPr>
            <w:pStyle w:val="TOC2"/>
            <w:tabs>
              <w:tab w:val="right" w:leader="dot" w:pos="9016"/>
            </w:tabs>
            <w:rPr>
              <w:rFonts w:asciiTheme="minorHAnsi" w:eastAsiaTheme="minorEastAsia" w:hAnsiTheme="minorHAnsi" w:cstheme="minorBidi"/>
              <w:noProof/>
              <w:sz w:val="22"/>
              <w:szCs w:val="22"/>
              <w:lang w:eastAsia="en-GB"/>
            </w:rPr>
          </w:pPr>
          <w:hyperlink w:anchor="_Toc56600977" w:history="1">
            <w:r w:rsidR="005E1305" w:rsidRPr="00786FF0">
              <w:rPr>
                <w:rStyle w:val="Hyperlink"/>
                <w:noProof/>
              </w:rPr>
              <w:t>13. Animals</w:t>
            </w:r>
            <w:r w:rsidR="005E1305">
              <w:rPr>
                <w:noProof/>
                <w:webHidden/>
              </w:rPr>
              <w:tab/>
            </w:r>
            <w:r w:rsidR="005E1305">
              <w:rPr>
                <w:noProof/>
                <w:webHidden/>
              </w:rPr>
              <w:fldChar w:fldCharType="begin"/>
            </w:r>
            <w:r w:rsidR="005E1305">
              <w:rPr>
                <w:noProof/>
                <w:webHidden/>
              </w:rPr>
              <w:instrText xml:space="preserve"> PAGEREF _Toc56600977 \h </w:instrText>
            </w:r>
            <w:r w:rsidR="005E1305">
              <w:rPr>
                <w:noProof/>
                <w:webHidden/>
              </w:rPr>
            </w:r>
            <w:r w:rsidR="005E1305">
              <w:rPr>
                <w:noProof/>
                <w:webHidden/>
              </w:rPr>
              <w:fldChar w:fldCharType="separate"/>
            </w:r>
            <w:r w:rsidR="00E77928">
              <w:rPr>
                <w:noProof/>
                <w:webHidden/>
              </w:rPr>
              <w:t>6</w:t>
            </w:r>
            <w:r w:rsidR="005E1305">
              <w:rPr>
                <w:noProof/>
                <w:webHidden/>
              </w:rPr>
              <w:fldChar w:fldCharType="end"/>
            </w:r>
          </w:hyperlink>
        </w:p>
        <w:p w14:paraId="66691C03" w14:textId="114C7DD2" w:rsidR="005E1305" w:rsidRDefault="00000000">
          <w:pPr>
            <w:pStyle w:val="TOC2"/>
            <w:tabs>
              <w:tab w:val="right" w:leader="dot" w:pos="9016"/>
            </w:tabs>
            <w:rPr>
              <w:rFonts w:asciiTheme="minorHAnsi" w:eastAsiaTheme="minorEastAsia" w:hAnsiTheme="minorHAnsi" w:cstheme="minorBidi"/>
              <w:noProof/>
              <w:sz w:val="22"/>
              <w:szCs w:val="22"/>
              <w:lang w:eastAsia="en-GB"/>
            </w:rPr>
          </w:pPr>
          <w:hyperlink w:anchor="_Toc56600978" w:history="1">
            <w:r w:rsidR="005E1305" w:rsidRPr="00786FF0">
              <w:rPr>
                <w:rStyle w:val="Hyperlink"/>
                <w:noProof/>
              </w:rPr>
              <w:t>14. Public safety compliance</w:t>
            </w:r>
            <w:r w:rsidR="005E1305">
              <w:rPr>
                <w:noProof/>
                <w:webHidden/>
              </w:rPr>
              <w:tab/>
            </w:r>
            <w:r w:rsidR="005E1305">
              <w:rPr>
                <w:noProof/>
                <w:webHidden/>
              </w:rPr>
              <w:fldChar w:fldCharType="begin"/>
            </w:r>
            <w:r w:rsidR="005E1305">
              <w:rPr>
                <w:noProof/>
                <w:webHidden/>
              </w:rPr>
              <w:instrText xml:space="preserve"> PAGEREF _Toc56600978 \h </w:instrText>
            </w:r>
            <w:r w:rsidR="005E1305">
              <w:rPr>
                <w:noProof/>
                <w:webHidden/>
              </w:rPr>
            </w:r>
            <w:r w:rsidR="005E1305">
              <w:rPr>
                <w:noProof/>
                <w:webHidden/>
              </w:rPr>
              <w:fldChar w:fldCharType="separate"/>
            </w:r>
            <w:r w:rsidR="00E77928">
              <w:rPr>
                <w:noProof/>
                <w:webHidden/>
              </w:rPr>
              <w:t>6</w:t>
            </w:r>
            <w:r w:rsidR="005E1305">
              <w:rPr>
                <w:noProof/>
                <w:webHidden/>
              </w:rPr>
              <w:fldChar w:fldCharType="end"/>
            </w:r>
          </w:hyperlink>
        </w:p>
        <w:p w14:paraId="696493AD" w14:textId="57A7439E" w:rsidR="005E1305" w:rsidRDefault="00000000">
          <w:pPr>
            <w:pStyle w:val="TOC2"/>
            <w:tabs>
              <w:tab w:val="right" w:leader="dot" w:pos="9016"/>
            </w:tabs>
            <w:rPr>
              <w:rFonts w:asciiTheme="minorHAnsi" w:eastAsiaTheme="minorEastAsia" w:hAnsiTheme="minorHAnsi" w:cstheme="minorBidi"/>
              <w:noProof/>
              <w:sz w:val="22"/>
              <w:szCs w:val="22"/>
              <w:lang w:eastAsia="en-GB"/>
            </w:rPr>
          </w:pPr>
          <w:hyperlink w:anchor="_Toc56600979" w:history="1">
            <w:r w:rsidR="005E1305" w:rsidRPr="00786FF0">
              <w:rPr>
                <w:rStyle w:val="Hyperlink"/>
                <w:noProof/>
              </w:rPr>
              <w:t>15. Maximum room capacity</w:t>
            </w:r>
            <w:r w:rsidR="005E1305">
              <w:rPr>
                <w:noProof/>
                <w:webHidden/>
              </w:rPr>
              <w:tab/>
            </w:r>
            <w:r w:rsidR="005E1305">
              <w:rPr>
                <w:noProof/>
                <w:webHidden/>
              </w:rPr>
              <w:fldChar w:fldCharType="begin"/>
            </w:r>
            <w:r w:rsidR="005E1305">
              <w:rPr>
                <w:noProof/>
                <w:webHidden/>
              </w:rPr>
              <w:instrText xml:space="preserve"> PAGEREF _Toc56600979 \h </w:instrText>
            </w:r>
            <w:r w:rsidR="005E1305">
              <w:rPr>
                <w:noProof/>
                <w:webHidden/>
              </w:rPr>
            </w:r>
            <w:r w:rsidR="005E1305">
              <w:rPr>
                <w:noProof/>
                <w:webHidden/>
              </w:rPr>
              <w:fldChar w:fldCharType="separate"/>
            </w:r>
            <w:r w:rsidR="00E77928">
              <w:rPr>
                <w:noProof/>
                <w:webHidden/>
              </w:rPr>
              <w:t>7</w:t>
            </w:r>
            <w:r w:rsidR="005E1305">
              <w:rPr>
                <w:noProof/>
                <w:webHidden/>
              </w:rPr>
              <w:fldChar w:fldCharType="end"/>
            </w:r>
          </w:hyperlink>
        </w:p>
        <w:p w14:paraId="528245F6" w14:textId="30888C50" w:rsidR="005E1305" w:rsidRDefault="00000000">
          <w:pPr>
            <w:pStyle w:val="TOC2"/>
            <w:tabs>
              <w:tab w:val="right" w:leader="dot" w:pos="9016"/>
            </w:tabs>
            <w:rPr>
              <w:rFonts w:asciiTheme="minorHAnsi" w:eastAsiaTheme="minorEastAsia" w:hAnsiTheme="minorHAnsi" w:cstheme="minorBidi"/>
              <w:noProof/>
              <w:sz w:val="22"/>
              <w:szCs w:val="22"/>
              <w:lang w:eastAsia="en-GB"/>
            </w:rPr>
          </w:pPr>
          <w:hyperlink w:anchor="_Toc56600980" w:history="1">
            <w:r w:rsidR="005E1305" w:rsidRPr="00786FF0">
              <w:rPr>
                <w:rStyle w:val="Hyperlink"/>
                <w:noProof/>
              </w:rPr>
              <w:t>16. Electrical Appliance Safety</w:t>
            </w:r>
            <w:r w:rsidR="005E1305">
              <w:rPr>
                <w:noProof/>
                <w:webHidden/>
              </w:rPr>
              <w:tab/>
            </w:r>
            <w:r w:rsidR="005E1305">
              <w:rPr>
                <w:noProof/>
                <w:webHidden/>
              </w:rPr>
              <w:fldChar w:fldCharType="begin"/>
            </w:r>
            <w:r w:rsidR="005E1305">
              <w:rPr>
                <w:noProof/>
                <w:webHidden/>
              </w:rPr>
              <w:instrText xml:space="preserve"> PAGEREF _Toc56600980 \h </w:instrText>
            </w:r>
            <w:r w:rsidR="005E1305">
              <w:rPr>
                <w:noProof/>
                <w:webHidden/>
              </w:rPr>
            </w:r>
            <w:r w:rsidR="005E1305">
              <w:rPr>
                <w:noProof/>
                <w:webHidden/>
              </w:rPr>
              <w:fldChar w:fldCharType="separate"/>
            </w:r>
            <w:r w:rsidR="00E77928">
              <w:rPr>
                <w:noProof/>
                <w:webHidden/>
              </w:rPr>
              <w:t>7</w:t>
            </w:r>
            <w:r w:rsidR="005E1305">
              <w:rPr>
                <w:noProof/>
                <w:webHidden/>
              </w:rPr>
              <w:fldChar w:fldCharType="end"/>
            </w:r>
          </w:hyperlink>
        </w:p>
        <w:p w14:paraId="6AC2E0B5" w14:textId="021AD321" w:rsidR="005E1305" w:rsidRDefault="00000000">
          <w:pPr>
            <w:pStyle w:val="TOC2"/>
            <w:tabs>
              <w:tab w:val="right" w:leader="dot" w:pos="9016"/>
            </w:tabs>
            <w:rPr>
              <w:rFonts w:asciiTheme="minorHAnsi" w:eastAsiaTheme="minorEastAsia" w:hAnsiTheme="minorHAnsi" w:cstheme="minorBidi"/>
              <w:noProof/>
              <w:sz w:val="22"/>
              <w:szCs w:val="22"/>
              <w:lang w:eastAsia="en-GB"/>
            </w:rPr>
          </w:pPr>
          <w:hyperlink w:anchor="_Toc56600981" w:history="1">
            <w:r w:rsidR="005E1305" w:rsidRPr="00786FF0">
              <w:rPr>
                <w:rStyle w:val="Hyperlink"/>
                <w:noProof/>
              </w:rPr>
              <w:t>17. Flammable substances and decorations</w:t>
            </w:r>
            <w:r w:rsidR="005E1305">
              <w:rPr>
                <w:noProof/>
                <w:webHidden/>
              </w:rPr>
              <w:tab/>
            </w:r>
            <w:r w:rsidR="005E1305">
              <w:rPr>
                <w:noProof/>
                <w:webHidden/>
              </w:rPr>
              <w:fldChar w:fldCharType="begin"/>
            </w:r>
            <w:r w:rsidR="005E1305">
              <w:rPr>
                <w:noProof/>
                <w:webHidden/>
              </w:rPr>
              <w:instrText xml:space="preserve"> PAGEREF _Toc56600981 \h </w:instrText>
            </w:r>
            <w:r w:rsidR="005E1305">
              <w:rPr>
                <w:noProof/>
                <w:webHidden/>
              </w:rPr>
            </w:r>
            <w:r w:rsidR="005E1305">
              <w:rPr>
                <w:noProof/>
                <w:webHidden/>
              </w:rPr>
              <w:fldChar w:fldCharType="separate"/>
            </w:r>
            <w:r w:rsidR="00E77928">
              <w:rPr>
                <w:noProof/>
                <w:webHidden/>
              </w:rPr>
              <w:t>7</w:t>
            </w:r>
            <w:r w:rsidR="005E1305">
              <w:rPr>
                <w:noProof/>
                <w:webHidden/>
              </w:rPr>
              <w:fldChar w:fldCharType="end"/>
            </w:r>
          </w:hyperlink>
        </w:p>
        <w:p w14:paraId="513360A3" w14:textId="6EA8E7BF" w:rsidR="005E1305" w:rsidRDefault="00000000">
          <w:pPr>
            <w:pStyle w:val="TOC2"/>
            <w:tabs>
              <w:tab w:val="right" w:leader="dot" w:pos="9016"/>
            </w:tabs>
            <w:rPr>
              <w:rFonts w:asciiTheme="minorHAnsi" w:eastAsiaTheme="minorEastAsia" w:hAnsiTheme="minorHAnsi" w:cstheme="minorBidi"/>
              <w:noProof/>
              <w:sz w:val="22"/>
              <w:szCs w:val="22"/>
              <w:lang w:eastAsia="en-GB"/>
            </w:rPr>
          </w:pPr>
          <w:hyperlink w:anchor="_Toc56600982" w:history="1">
            <w:r w:rsidR="005E1305" w:rsidRPr="00786FF0">
              <w:rPr>
                <w:rStyle w:val="Hyperlink"/>
                <w:noProof/>
              </w:rPr>
              <w:t>18. Heaters and fans</w:t>
            </w:r>
            <w:r w:rsidR="005E1305">
              <w:rPr>
                <w:noProof/>
                <w:webHidden/>
              </w:rPr>
              <w:tab/>
            </w:r>
            <w:r w:rsidR="005E1305">
              <w:rPr>
                <w:noProof/>
                <w:webHidden/>
              </w:rPr>
              <w:fldChar w:fldCharType="begin"/>
            </w:r>
            <w:r w:rsidR="005E1305">
              <w:rPr>
                <w:noProof/>
                <w:webHidden/>
              </w:rPr>
              <w:instrText xml:space="preserve"> PAGEREF _Toc56600982 \h </w:instrText>
            </w:r>
            <w:r w:rsidR="005E1305">
              <w:rPr>
                <w:noProof/>
                <w:webHidden/>
              </w:rPr>
            </w:r>
            <w:r w:rsidR="005E1305">
              <w:rPr>
                <w:noProof/>
                <w:webHidden/>
              </w:rPr>
              <w:fldChar w:fldCharType="separate"/>
            </w:r>
            <w:r w:rsidR="00E77928">
              <w:rPr>
                <w:noProof/>
                <w:webHidden/>
              </w:rPr>
              <w:t>7</w:t>
            </w:r>
            <w:r w:rsidR="005E1305">
              <w:rPr>
                <w:noProof/>
                <w:webHidden/>
              </w:rPr>
              <w:fldChar w:fldCharType="end"/>
            </w:r>
          </w:hyperlink>
        </w:p>
        <w:p w14:paraId="3B0F21BC" w14:textId="1404C031" w:rsidR="005E1305" w:rsidRDefault="00000000">
          <w:pPr>
            <w:pStyle w:val="TOC2"/>
            <w:tabs>
              <w:tab w:val="right" w:leader="dot" w:pos="9016"/>
            </w:tabs>
            <w:rPr>
              <w:rFonts w:asciiTheme="minorHAnsi" w:eastAsiaTheme="minorEastAsia" w:hAnsiTheme="minorHAnsi" w:cstheme="minorBidi"/>
              <w:noProof/>
              <w:sz w:val="22"/>
              <w:szCs w:val="22"/>
              <w:lang w:eastAsia="en-GB"/>
            </w:rPr>
          </w:pPr>
          <w:hyperlink w:anchor="_Toc56600983" w:history="1">
            <w:r w:rsidR="005E1305" w:rsidRPr="00786FF0">
              <w:rPr>
                <w:rStyle w:val="Hyperlink"/>
                <w:noProof/>
              </w:rPr>
              <w:t>19. Payment</w:t>
            </w:r>
            <w:r w:rsidR="005E1305">
              <w:rPr>
                <w:noProof/>
                <w:webHidden/>
              </w:rPr>
              <w:tab/>
            </w:r>
            <w:r w:rsidR="005E1305">
              <w:rPr>
                <w:noProof/>
                <w:webHidden/>
              </w:rPr>
              <w:fldChar w:fldCharType="begin"/>
            </w:r>
            <w:r w:rsidR="005E1305">
              <w:rPr>
                <w:noProof/>
                <w:webHidden/>
              </w:rPr>
              <w:instrText xml:space="preserve"> PAGEREF _Toc56600983 \h </w:instrText>
            </w:r>
            <w:r w:rsidR="005E1305">
              <w:rPr>
                <w:noProof/>
                <w:webHidden/>
              </w:rPr>
            </w:r>
            <w:r w:rsidR="005E1305">
              <w:rPr>
                <w:noProof/>
                <w:webHidden/>
              </w:rPr>
              <w:fldChar w:fldCharType="separate"/>
            </w:r>
            <w:r w:rsidR="00E77928">
              <w:rPr>
                <w:noProof/>
                <w:webHidden/>
              </w:rPr>
              <w:t>7</w:t>
            </w:r>
            <w:r w:rsidR="005E1305">
              <w:rPr>
                <w:noProof/>
                <w:webHidden/>
              </w:rPr>
              <w:fldChar w:fldCharType="end"/>
            </w:r>
          </w:hyperlink>
        </w:p>
        <w:p w14:paraId="4E8DFEF0" w14:textId="63FADA48" w:rsidR="005E1305" w:rsidRDefault="00000000">
          <w:pPr>
            <w:pStyle w:val="TOC2"/>
            <w:tabs>
              <w:tab w:val="right" w:leader="dot" w:pos="9016"/>
            </w:tabs>
            <w:rPr>
              <w:rFonts w:asciiTheme="minorHAnsi" w:eastAsiaTheme="minorEastAsia" w:hAnsiTheme="minorHAnsi" w:cstheme="minorBidi"/>
              <w:noProof/>
              <w:sz w:val="22"/>
              <w:szCs w:val="22"/>
              <w:lang w:eastAsia="en-GB"/>
            </w:rPr>
          </w:pPr>
          <w:hyperlink w:anchor="_Toc56600984" w:history="1">
            <w:r w:rsidR="005E1305" w:rsidRPr="00786FF0">
              <w:rPr>
                <w:rStyle w:val="Hyperlink"/>
                <w:noProof/>
              </w:rPr>
              <w:t>20. Cancellation</w:t>
            </w:r>
            <w:r w:rsidR="005E1305">
              <w:rPr>
                <w:noProof/>
                <w:webHidden/>
              </w:rPr>
              <w:tab/>
            </w:r>
            <w:r w:rsidR="005E1305">
              <w:rPr>
                <w:noProof/>
                <w:webHidden/>
              </w:rPr>
              <w:fldChar w:fldCharType="begin"/>
            </w:r>
            <w:r w:rsidR="005E1305">
              <w:rPr>
                <w:noProof/>
                <w:webHidden/>
              </w:rPr>
              <w:instrText xml:space="preserve"> PAGEREF _Toc56600984 \h </w:instrText>
            </w:r>
            <w:r w:rsidR="005E1305">
              <w:rPr>
                <w:noProof/>
                <w:webHidden/>
              </w:rPr>
            </w:r>
            <w:r w:rsidR="005E1305">
              <w:rPr>
                <w:noProof/>
                <w:webHidden/>
              </w:rPr>
              <w:fldChar w:fldCharType="separate"/>
            </w:r>
            <w:r w:rsidR="00E77928">
              <w:rPr>
                <w:noProof/>
                <w:webHidden/>
              </w:rPr>
              <w:t>8</w:t>
            </w:r>
            <w:r w:rsidR="005E1305">
              <w:rPr>
                <w:noProof/>
                <w:webHidden/>
              </w:rPr>
              <w:fldChar w:fldCharType="end"/>
            </w:r>
          </w:hyperlink>
        </w:p>
        <w:p w14:paraId="387A2EA1" w14:textId="529C92DD" w:rsidR="005E1305" w:rsidRDefault="00000000">
          <w:pPr>
            <w:pStyle w:val="TOC2"/>
            <w:tabs>
              <w:tab w:val="right" w:leader="dot" w:pos="9016"/>
            </w:tabs>
            <w:rPr>
              <w:rFonts w:asciiTheme="minorHAnsi" w:eastAsiaTheme="minorEastAsia" w:hAnsiTheme="minorHAnsi" w:cstheme="minorBidi"/>
              <w:noProof/>
              <w:sz w:val="22"/>
              <w:szCs w:val="22"/>
              <w:lang w:eastAsia="en-GB"/>
            </w:rPr>
          </w:pPr>
          <w:hyperlink w:anchor="_Toc56600985" w:history="1">
            <w:r w:rsidR="005E1305" w:rsidRPr="00786FF0">
              <w:rPr>
                <w:rStyle w:val="Hyperlink"/>
                <w:noProof/>
              </w:rPr>
              <w:t>21. Stored Equipment</w:t>
            </w:r>
            <w:r w:rsidR="005E1305">
              <w:rPr>
                <w:noProof/>
                <w:webHidden/>
              </w:rPr>
              <w:tab/>
            </w:r>
            <w:r w:rsidR="005E1305">
              <w:rPr>
                <w:noProof/>
                <w:webHidden/>
              </w:rPr>
              <w:fldChar w:fldCharType="begin"/>
            </w:r>
            <w:r w:rsidR="005E1305">
              <w:rPr>
                <w:noProof/>
                <w:webHidden/>
              </w:rPr>
              <w:instrText xml:space="preserve"> PAGEREF _Toc56600985 \h </w:instrText>
            </w:r>
            <w:r w:rsidR="005E1305">
              <w:rPr>
                <w:noProof/>
                <w:webHidden/>
              </w:rPr>
            </w:r>
            <w:r w:rsidR="005E1305">
              <w:rPr>
                <w:noProof/>
                <w:webHidden/>
              </w:rPr>
              <w:fldChar w:fldCharType="separate"/>
            </w:r>
            <w:r w:rsidR="00E77928">
              <w:rPr>
                <w:noProof/>
                <w:webHidden/>
              </w:rPr>
              <w:t>8</w:t>
            </w:r>
            <w:r w:rsidR="005E1305">
              <w:rPr>
                <w:noProof/>
                <w:webHidden/>
              </w:rPr>
              <w:fldChar w:fldCharType="end"/>
            </w:r>
          </w:hyperlink>
        </w:p>
        <w:p w14:paraId="425BB07A" w14:textId="2EF186F2" w:rsidR="005E1305" w:rsidRDefault="00000000">
          <w:pPr>
            <w:pStyle w:val="TOC2"/>
            <w:tabs>
              <w:tab w:val="right" w:leader="dot" w:pos="9016"/>
            </w:tabs>
            <w:rPr>
              <w:rFonts w:asciiTheme="minorHAnsi" w:eastAsiaTheme="minorEastAsia" w:hAnsiTheme="minorHAnsi" w:cstheme="minorBidi"/>
              <w:noProof/>
              <w:sz w:val="22"/>
              <w:szCs w:val="22"/>
              <w:lang w:eastAsia="en-GB"/>
            </w:rPr>
          </w:pPr>
          <w:hyperlink w:anchor="_Toc56600986" w:history="1">
            <w:r w:rsidR="005E1305" w:rsidRPr="00786FF0">
              <w:rPr>
                <w:rStyle w:val="Hyperlink"/>
                <w:noProof/>
              </w:rPr>
              <w:t>22. Insurance and Indemnity</w:t>
            </w:r>
            <w:r w:rsidR="005E1305">
              <w:rPr>
                <w:noProof/>
                <w:webHidden/>
              </w:rPr>
              <w:tab/>
            </w:r>
            <w:r w:rsidR="005E1305">
              <w:rPr>
                <w:noProof/>
                <w:webHidden/>
              </w:rPr>
              <w:fldChar w:fldCharType="begin"/>
            </w:r>
            <w:r w:rsidR="005E1305">
              <w:rPr>
                <w:noProof/>
                <w:webHidden/>
              </w:rPr>
              <w:instrText xml:space="preserve"> PAGEREF _Toc56600986 \h </w:instrText>
            </w:r>
            <w:r w:rsidR="005E1305">
              <w:rPr>
                <w:noProof/>
                <w:webHidden/>
              </w:rPr>
            </w:r>
            <w:r w:rsidR="005E1305">
              <w:rPr>
                <w:noProof/>
                <w:webHidden/>
              </w:rPr>
              <w:fldChar w:fldCharType="separate"/>
            </w:r>
            <w:r w:rsidR="00E77928">
              <w:rPr>
                <w:noProof/>
                <w:webHidden/>
              </w:rPr>
              <w:t>9</w:t>
            </w:r>
            <w:r w:rsidR="005E1305">
              <w:rPr>
                <w:noProof/>
                <w:webHidden/>
              </w:rPr>
              <w:fldChar w:fldCharType="end"/>
            </w:r>
          </w:hyperlink>
        </w:p>
        <w:p w14:paraId="528E17EE" w14:textId="6BCB5DB0" w:rsidR="005E1305" w:rsidRDefault="00000000">
          <w:pPr>
            <w:pStyle w:val="TOC2"/>
            <w:tabs>
              <w:tab w:val="right" w:leader="dot" w:pos="9016"/>
            </w:tabs>
            <w:rPr>
              <w:rFonts w:asciiTheme="minorHAnsi" w:eastAsiaTheme="minorEastAsia" w:hAnsiTheme="minorHAnsi" w:cstheme="minorBidi"/>
              <w:noProof/>
              <w:sz w:val="22"/>
              <w:szCs w:val="22"/>
              <w:lang w:eastAsia="en-GB"/>
            </w:rPr>
          </w:pPr>
          <w:hyperlink w:anchor="_Toc56600987" w:history="1">
            <w:r w:rsidR="005E1305" w:rsidRPr="00786FF0">
              <w:rPr>
                <w:rStyle w:val="Hyperlink"/>
                <w:noProof/>
              </w:rPr>
              <w:t>23. Fly posting</w:t>
            </w:r>
            <w:r w:rsidR="005E1305">
              <w:rPr>
                <w:noProof/>
                <w:webHidden/>
              </w:rPr>
              <w:tab/>
            </w:r>
            <w:r w:rsidR="005E1305">
              <w:rPr>
                <w:noProof/>
                <w:webHidden/>
              </w:rPr>
              <w:fldChar w:fldCharType="begin"/>
            </w:r>
            <w:r w:rsidR="005E1305">
              <w:rPr>
                <w:noProof/>
                <w:webHidden/>
              </w:rPr>
              <w:instrText xml:space="preserve"> PAGEREF _Toc56600987 \h </w:instrText>
            </w:r>
            <w:r w:rsidR="005E1305">
              <w:rPr>
                <w:noProof/>
                <w:webHidden/>
              </w:rPr>
            </w:r>
            <w:r w:rsidR="005E1305">
              <w:rPr>
                <w:noProof/>
                <w:webHidden/>
              </w:rPr>
              <w:fldChar w:fldCharType="separate"/>
            </w:r>
            <w:r w:rsidR="00E77928">
              <w:rPr>
                <w:noProof/>
                <w:webHidden/>
              </w:rPr>
              <w:t>10</w:t>
            </w:r>
            <w:r w:rsidR="005E1305">
              <w:rPr>
                <w:noProof/>
                <w:webHidden/>
              </w:rPr>
              <w:fldChar w:fldCharType="end"/>
            </w:r>
          </w:hyperlink>
        </w:p>
        <w:p w14:paraId="3038D69C" w14:textId="7876E406" w:rsidR="005E1305" w:rsidRDefault="00000000">
          <w:pPr>
            <w:pStyle w:val="TOC2"/>
            <w:tabs>
              <w:tab w:val="right" w:leader="dot" w:pos="9016"/>
            </w:tabs>
            <w:rPr>
              <w:rFonts w:asciiTheme="minorHAnsi" w:eastAsiaTheme="minorEastAsia" w:hAnsiTheme="minorHAnsi" w:cstheme="minorBidi"/>
              <w:noProof/>
              <w:sz w:val="22"/>
              <w:szCs w:val="22"/>
              <w:lang w:eastAsia="en-GB"/>
            </w:rPr>
          </w:pPr>
          <w:hyperlink w:anchor="_Toc56600988" w:history="1">
            <w:r w:rsidR="005E1305" w:rsidRPr="00786FF0">
              <w:rPr>
                <w:rStyle w:val="Hyperlink"/>
                <w:noProof/>
              </w:rPr>
              <w:t>24. Sale of goods</w:t>
            </w:r>
            <w:r w:rsidR="005E1305">
              <w:rPr>
                <w:noProof/>
                <w:webHidden/>
              </w:rPr>
              <w:tab/>
            </w:r>
            <w:r w:rsidR="005E1305">
              <w:rPr>
                <w:noProof/>
                <w:webHidden/>
              </w:rPr>
              <w:fldChar w:fldCharType="begin"/>
            </w:r>
            <w:r w:rsidR="005E1305">
              <w:rPr>
                <w:noProof/>
                <w:webHidden/>
              </w:rPr>
              <w:instrText xml:space="preserve"> PAGEREF _Toc56600988 \h </w:instrText>
            </w:r>
            <w:r w:rsidR="005E1305">
              <w:rPr>
                <w:noProof/>
                <w:webHidden/>
              </w:rPr>
            </w:r>
            <w:r w:rsidR="005E1305">
              <w:rPr>
                <w:noProof/>
                <w:webHidden/>
              </w:rPr>
              <w:fldChar w:fldCharType="separate"/>
            </w:r>
            <w:r w:rsidR="00E77928">
              <w:rPr>
                <w:noProof/>
                <w:webHidden/>
              </w:rPr>
              <w:t>10</w:t>
            </w:r>
            <w:r w:rsidR="005E1305">
              <w:rPr>
                <w:noProof/>
                <w:webHidden/>
              </w:rPr>
              <w:fldChar w:fldCharType="end"/>
            </w:r>
          </w:hyperlink>
        </w:p>
        <w:p w14:paraId="0F8DEDA6" w14:textId="7840C49A" w:rsidR="005E1305" w:rsidRDefault="00000000">
          <w:pPr>
            <w:pStyle w:val="TOC2"/>
            <w:tabs>
              <w:tab w:val="right" w:leader="dot" w:pos="9016"/>
            </w:tabs>
            <w:rPr>
              <w:rFonts w:asciiTheme="minorHAnsi" w:eastAsiaTheme="minorEastAsia" w:hAnsiTheme="minorHAnsi" w:cstheme="minorBidi"/>
              <w:noProof/>
              <w:sz w:val="22"/>
              <w:szCs w:val="22"/>
              <w:lang w:eastAsia="en-GB"/>
            </w:rPr>
          </w:pPr>
          <w:hyperlink w:anchor="_Toc56600989" w:history="1">
            <w:r w:rsidR="005E1305" w:rsidRPr="00786FF0">
              <w:rPr>
                <w:rStyle w:val="Hyperlink"/>
                <w:noProof/>
              </w:rPr>
              <w:t>25. No alterations</w:t>
            </w:r>
            <w:r w:rsidR="005E1305">
              <w:rPr>
                <w:noProof/>
                <w:webHidden/>
              </w:rPr>
              <w:tab/>
            </w:r>
            <w:r w:rsidR="005E1305">
              <w:rPr>
                <w:noProof/>
                <w:webHidden/>
              </w:rPr>
              <w:fldChar w:fldCharType="begin"/>
            </w:r>
            <w:r w:rsidR="005E1305">
              <w:rPr>
                <w:noProof/>
                <w:webHidden/>
              </w:rPr>
              <w:instrText xml:space="preserve"> PAGEREF _Toc56600989 \h </w:instrText>
            </w:r>
            <w:r w:rsidR="005E1305">
              <w:rPr>
                <w:noProof/>
                <w:webHidden/>
              </w:rPr>
            </w:r>
            <w:r w:rsidR="005E1305">
              <w:rPr>
                <w:noProof/>
                <w:webHidden/>
              </w:rPr>
              <w:fldChar w:fldCharType="separate"/>
            </w:r>
            <w:r w:rsidR="00E77928">
              <w:rPr>
                <w:noProof/>
                <w:webHidden/>
              </w:rPr>
              <w:t>10</w:t>
            </w:r>
            <w:r w:rsidR="005E1305">
              <w:rPr>
                <w:noProof/>
                <w:webHidden/>
              </w:rPr>
              <w:fldChar w:fldCharType="end"/>
            </w:r>
          </w:hyperlink>
        </w:p>
        <w:p w14:paraId="52E2BE03" w14:textId="49439085" w:rsidR="005E1305" w:rsidRDefault="00000000">
          <w:pPr>
            <w:pStyle w:val="TOC2"/>
            <w:tabs>
              <w:tab w:val="right" w:leader="dot" w:pos="9016"/>
            </w:tabs>
            <w:rPr>
              <w:rFonts w:asciiTheme="minorHAnsi" w:eastAsiaTheme="minorEastAsia" w:hAnsiTheme="minorHAnsi" w:cstheme="minorBidi"/>
              <w:noProof/>
              <w:sz w:val="22"/>
              <w:szCs w:val="22"/>
              <w:lang w:eastAsia="en-GB"/>
            </w:rPr>
          </w:pPr>
          <w:hyperlink w:anchor="_Toc56600990" w:history="1">
            <w:r w:rsidR="005E1305" w:rsidRPr="00786FF0">
              <w:rPr>
                <w:rStyle w:val="Hyperlink"/>
                <w:noProof/>
              </w:rPr>
              <w:t>26. No rights</w:t>
            </w:r>
            <w:r w:rsidR="005E1305">
              <w:rPr>
                <w:noProof/>
                <w:webHidden/>
              </w:rPr>
              <w:tab/>
            </w:r>
            <w:r w:rsidR="005E1305">
              <w:rPr>
                <w:noProof/>
                <w:webHidden/>
              </w:rPr>
              <w:fldChar w:fldCharType="begin"/>
            </w:r>
            <w:r w:rsidR="005E1305">
              <w:rPr>
                <w:noProof/>
                <w:webHidden/>
              </w:rPr>
              <w:instrText xml:space="preserve"> PAGEREF _Toc56600990 \h </w:instrText>
            </w:r>
            <w:r w:rsidR="005E1305">
              <w:rPr>
                <w:noProof/>
                <w:webHidden/>
              </w:rPr>
            </w:r>
            <w:r w:rsidR="005E1305">
              <w:rPr>
                <w:noProof/>
                <w:webHidden/>
              </w:rPr>
              <w:fldChar w:fldCharType="separate"/>
            </w:r>
            <w:r w:rsidR="00E77928">
              <w:rPr>
                <w:noProof/>
                <w:webHidden/>
              </w:rPr>
              <w:t>10</w:t>
            </w:r>
            <w:r w:rsidR="005E1305">
              <w:rPr>
                <w:noProof/>
                <w:webHidden/>
              </w:rPr>
              <w:fldChar w:fldCharType="end"/>
            </w:r>
          </w:hyperlink>
        </w:p>
        <w:p w14:paraId="76351EDF" w14:textId="5FA06895" w:rsidR="00B06648" w:rsidRDefault="00B06648">
          <w:r>
            <w:rPr>
              <w:b/>
              <w:bCs/>
              <w:noProof/>
            </w:rPr>
            <w:fldChar w:fldCharType="end"/>
          </w:r>
        </w:p>
      </w:sdtContent>
    </w:sdt>
    <w:p w14:paraId="1425AD7C" w14:textId="4CF683EB" w:rsidR="00375AF1" w:rsidRPr="005634EB" w:rsidRDefault="002E4B04" w:rsidP="005634EB">
      <w:pPr>
        <w:spacing w:before="240"/>
        <w:rPr>
          <w:rFonts w:eastAsia="Arial" w:cstheme="majorBidi"/>
          <w:b/>
          <w:bCs/>
          <w:color w:val="002060"/>
          <w:sz w:val="28"/>
          <w:szCs w:val="28"/>
        </w:rPr>
      </w:pPr>
      <w:r>
        <w:rPr>
          <w:noProof/>
        </w:rPr>
        <mc:AlternateContent>
          <mc:Choice Requires="wps">
            <w:drawing>
              <wp:anchor distT="0" distB="0" distL="114300" distR="114300" simplePos="0" relativeHeight="251668480" behindDoc="0" locked="0" layoutInCell="1" allowOverlap="1" wp14:anchorId="282FB15A" wp14:editId="763021BD">
                <wp:simplePos x="0" y="0"/>
                <wp:positionH relativeFrom="column">
                  <wp:posOffset>850900</wp:posOffset>
                </wp:positionH>
                <wp:positionV relativeFrom="paragraph">
                  <wp:posOffset>261620</wp:posOffset>
                </wp:positionV>
                <wp:extent cx="4089400" cy="2057400"/>
                <wp:effectExtent l="0" t="0" r="25400" b="19050"/>
                <wp:wrapNone/>
                <wp:docPr id="1" name="Text Box 1"/>
                <wp:cNvGraphicFramePr/>
                <a:graphic xmlns:a="http://schemas.openxmlformats.org/drawingml/2006/main">
                  <a:graphicData uri="http://schemas.microsoft.com/office/word/2010/wordprocessingShape">
                    <wps:wsp>
                      <wps:cNvSpPr txBox="1"/>
                      <wps:spPr>
                        <a:xfrm>
                          <a:off x="0" y="0"/>
                          <a:ext cx="4089400" cy="2057400"/>
                        </a:xfrm>
                        <a:prstGeom prst="rect">
                          <a:avLst/>
                        </a:prstGeom>
                        <a:solidFill>
                          <a:schemeClr val="lt1"/>
                        </a:solidFill>
                        <a:ln w="6350">
                          <a:solidFill>
                            <a:prstClr val="black"/>
                          </a:solidFill>
                        </a:ln>
                      </wps:spPr>
                      <wps:txbx>
                        <w:txbxContent>
                          <w:p w14:paraId="2F423621" w14:textId="77777777" w:rsidR="00036C66" w:rsidRDefault="00036C66" w:rsidP="002E4B04">
                            <w:pPr>
                              <w:jc w:val="center"/>
                              <w:rPr>
                                <w:b/>
                                <w:bCs/>
                                <w:sz w:val="24"/>
                                <w:szCs w:val="24"/>
                              </w:rPr>
                            </w:pPr>
                          </w:p>
                          <w:p w14:paraId="6A840933" w14:textId="0B9020D3" w:rsidR="00036C66" w:rsidRPr="002E4B04" w:rsidRDefault="00036C66" w:rsidP="002E4B04">
                            <w:pPr>
                              <w:jc w:val="center"/>
                              <w:rPr>
                                <w:b/>
                                <w:bCs/>
                                <w:sz w:val="24"/>
                                <w:szCs w:val="24"/>
                              </w:rPr>
                            </w:pPr>
                            <w:r w:rsidRPr="002E4B04">
                              <w:rPr>
                                <w:b/>
                                <w:bCs/>
                                <w:sz w:val="24"/>
                                <w:szCs w:val="24"/>
                              </w:rPr>
                              <w:t xml:space="preserve">These </w:t>
                            </w:r>
                            <w:r w:rsidR="00590003">
                              <w:rPr>
                                <w:b/>
                                <w:bCs/>
                                <w:sz w:val="24"/>
                                <w:szCs w:val="24"/>
                              </w:rPr>
                              <w:t>Standard C</w:t>
                            </w:r>
                            <w:r w:rsidRPr="002E4B04">
                              <w:rPr>
                                <w:b/>
                                <w:bCs/>
                                <w:sz w:val="24"/>
                                <w:szCs w:val="24"/>
                              </w:rPr>
                              <w:t>onditions of Hire form part of your Hire Agreement with Citizens House.</w:t>
                            </w:r>
                          </w:p>
                          <w:p w14:paraId="559E191D" w14:textId="77777777" w:rsidR="00036C66" w:rsidRPr="002E4B04" w:rsidRDefault="00036C66" w:rsidP="002E4B04">
                            <w:pPr>
                              <w:jc w:val="center"/>
                              <w:rPr>
                                <w:b/>
                                <w:bCs/>
                                <w:sz w:val="24"/>
                                <w:szCs w:val="24"/>
                              </w:rPr>
                            </w:pPr>
                          </w:p>
                          <w:p w14:paraId="1965ED65" w14:textId="221DD47B" w:rsidR="00036C66" w:rsidRPr="002E4B04" w:rsidRDefault="00036C66" w:rsidP="002E4B04">
                            <w:pPr>
                              <w:jc w:val="center"/>
                              <w:rPr>
                                <w:b/>
                                <w:bCs/>
                                <w:sz w:val="24"/>
                                <w:szCs w:val="24"/>
                              </w:rPr>
                            </w:pPr>
                            <w:r>
                              <w:rPr>
                                <w:b/>
                                <w:bCs/>
                                <w:sz w:val="24"/>
                                <w:szCs w:val="24"/>
                              </w:rPr>
                              <w:t>Before you sign the Hire Agreement, p</w:t>
                            </w:r>
                            <w:r w:rsidRPr="002E4B04">
                              <w:rPr>
                                <w:b/>
                                <w:bCs/>
                                <w:sz w:val="24"/>
                                <w:szCs w:val="24"/>
                              </w:rPr>
                              <w:t xml:space="preserve">lease read through the Conditions and </w:t>
                            </w:r>
                            <w:proofErr w:type="gramStart"/>
                            <w:r>
                              <w:rPr>
                                <w:b/>
                                <w:bCs/>
                                <w:sz w:val="24"/>
                                <w:szCs w:val="24"/>
                              </w:rPr>
                              <w:t>contact</w:t>
                            </w:r>
                            <w:proofErr w:type="gramEnd"/>
                            <w:r w:rsidRPr="002E4B04">
                              <w:rPr>
                                <w:b/>
                                <w:bCs/>
                                <w:sz w:val="24"/>
                                <w:szCs w:val="24"/>
                              </w:rPr>
                              <w:t xml:space="preserve"> the </w:t>
                            </w:r>
                            <w:r w:rsidR="00FE36A2">
                              <w:rPr>
                                <w:b/>
                                <w:bCs/>
                                <w:sz w:val="24"/>
                                <w:szCs w:val="24"/>
                              </w:rPr>
                              <w:t>Centre Manager</w:t>
                            </w:r>
                            <w:r w:rsidRPr="002E4B04">
                              <w:rPr>
                                <w:b/>
                                <w:bCs/>
                                <w:sz w:val="24"/>
                                <w:szCs w:val="24"/>
                              </w:rPr>
                              <w:t xml:space="preserve"> if you have any questions or concerns about any of the Conditions in relation to your booking.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FB15A" id="Text Box 1" o:spid="_x0000_s1028" type="#_x0000_t202" style="position:absolute;margin-left:67pt;margin-top:20.6pt;width:322pt;height:1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" fillcolor="white [3201]" strokeweight=".5pt">
                <v:textbox>
                  <w:txbxContent>
                    <w:p w14:paraId="2F423621" w14:textId="77777777" w:rsidR="00036C66" w:rsidRDefault="00036C66" w:rsidP="002E4B04">
                      <w:pPr>
                        <w:jc w:val="center"/>
                        <w:rPr>
                          <w:b/>
                          <w:bCs/>
                          <w:sz w:val="24"/>
                          <w:szCs w:val="24"/>
                        </w:rPr>
                      </w:pPr>
                    </w:p>
                    <w:p w14:paraId="6A840933" w14:textId="0B9020D3" w:rsidR="00036C66" w:rsidRPr="002E4B04" w:rsidRDefault="00036C66" w:rsidP="002E4B04">
                      <w:pPr>
                        <w:jc w:val="center"/>
                        <w:rPr>
                          <w:b/>
                          <w:bCs/>
                          <w:sz w:val="24"/>
                          <w:szCs w:val="24"/>
                        </w:rPr>
                      </w:pPr>
                      <w:r w:rsidRPr="002E4B04">
                        <w:rPr>
                          <w:b/>
                          <w:bCs/>
                          <w:sz w:val="24"/>
                          <w:szCs w:val="24"/>
                        </w:rPr>
                        <w:t xml:space="preserve">These </w:t>
                      </w:r>
                      <w:r w:rsidR="00590003">
                        <w:rPr>
                          <w:b/>
                          <w:bCs/>
                          <w:sz w:val="24"/>
                          <w:szCs w:val="24"/>
                        </w:rPr>
                        <w:t>Standard C</w:t>
                      </w:r>
                      <w:r w:rsidRPr="002E4B04">
                        <w:rPr>
                          <w:b/>
                          <w:bCs/>
                          <w:sz w:val="24"/>
                          <w:szCs w:val="24"/>
                        </w:rPr>
                        <w:t>onditions of Hire form part of your Hire Agreement with Citizens House.</w:t>
                      </w:r>
                    </w:p>
                    <w:p w14:paraId="559E191D" w14:textId="77777777" w:rsidR="00036C66" w:rsidRPr="002E4B04" w:rsidRDefault="00036C66" w:rsidP="002E4B04">
                      <w:pPr>
                        <w:jc w:val="center"/>
                        <w:rPr>
                          <w:b/>
                          <w:bCs/>
                          <w:sz w:val="24"/>
                          <w:szCs w:val="24"/>
                        </w:rPr>
                      </w:pPr>
                    </w:p>
                    <w:p w14:paraId="1965ED65" w14:textId="221DD47B" w:rsidR="00036C66" w:rsidRPr="002E4B04" w:rsidRDefault="00036C66" w:rsidP="002E4B04">
                      <w:pPr>
                        <w:jc w:val="center"/>
                        <w:rPr>
                          <w:b/>
                          <w:bCs/>
                          <w:sz w:val="24"/>
                          <w:szCs w:val="24"/>
                        </w:rPr>
                      </w:pPr>
                      <w:r>
                        <w:rPr>
                          <w:b/>
                          <w:bCs/>
                          <w:sz w:val="24"/>
                          <w:szCs w:val="24"/>
                        </w:rPr>
                        <w:t>Before you sign the Hire Agreement, p</w:t>
                      </w:r>
                      <w:r w:rsidRPr="002E4B04">
                        <w:rPr>
                          <w:b/>
                          <w:bCs/>
                          <w:sz w:val="24"/>
                          <w:szCs w:val="24"/>
                        </w:rPr>
                        <w:t xml:space="preserve">lease read through the Conditions and </w:t>
                      </w:r>
                      <w:proofErr w:type="gramStart"/>
                      <w:r>
                        <w:rPr>
                          <w:b/>
                          <w:bCs/>
                          <w:sz w:val="24"/>
                          <w:szCs w:val="24"/>
                        </w:rPr>
                        <w:t>contact</w:t>
                      </w:r>
                      <w:proofErr w:type="gramEnd"/>
                      <w:r w:rsidRPr="002E4B04">
                        <w:rPr>
                          <w:b/>
                          <w:bCs/>
                          <w:sz w:val="24"/>
                          <w:szCs w:val="24"/>
                        </w:rPr>
                        <w:t xml:space="preserve"> the </w:t>
                      </w:r>
                      <w:r w:rsidR="00FE36A2">
                        <w:rPr>
                          <w:b/>
                          <w:bCs/>
                          <w:sz w:val="24"/>
                          <w:szCs w:val="24"/>
                        </w:rPr>
                        <w:t>Centre Manager</w:t>
                      </w:r>
                      <w:r w:rsidRPr="002E4B04">
                        <w:rPr>
                          <w:b/>
                          <w:bCs/>
                          <w:sz w:val="24"/>
                          <w:szCs w:val="24"/>
                        </w:rPr>
                        <w:t xml:space="preserve"> if you have any questions or concerns about any of the Conditions in relation to your booking.</w:t>
                      </w:r>
                    </w:p>
                  </w:txbxContent>
                </v:textbox>
              </v:shape>
            </w:pict>
          </mc:Fallback>
        </mc:AlternateContent>
      </w:r>
      <w:r w:rsidR="00F027D8">
        <w:br w:type="page"/>
      </w:r>
    </w:p>
    <w:p w14:paraId="6C21997B" w14:textId="058AB255" w:rsidR="00820294" w:rsidRDefault="00820294" w:rsidP="00660DB7">
      <w:pPr>
        <w:pStyle w:val="Heading2"/>
      </w:pPr>
      <w:bookmarkStart w:id="0" w:name="_Toc56600965"/>
      <w:r>
        <w:lastRenderedPageBreak/>
        <w:t>1. Age</w:t>
      </w:r>
      <w:bookmarkEnd w:id="0"/>
    </w:p>
    <w:p w14:paraId="34E80B5F" w14:textId="4B45B10F" w:rsidR="00820294" w:rsidRDefault="00820294" w:rsidP="00820294">
      <w:r>
        <w:t xml:space="preserve">The Hirer must be at least 18 years of age. </w:t>
      </w:r>
    </w:p>
    <w:p w14:paraId="4BA661CB" w14:textId="77777777" w:rsidR="00820294" w:rsidRPr="00820294" w:rsidRDefault="00820294" w:rsidP="00820294"/>
    <w:p w14:paraId="46D1AFDC" w14:textId="440A84EC" w:rsidR="00660DB7" w:rsidRDefault="00820294" w:rsidP="00660DB7">
      <w:pPr>
        <w:pStyle w:val="Heading2"/>
      </w:pPr>
      <w:bookmarkStart w:id="1" w:name="_Toc56600966"/>
      <w:r>
        <w:t>2</w:t>
      </w:r>
      <w:r w:rsidR="00660DB7">
        <w:t xml:space="preserve">. </w:t>
      </w:r>
      <w:r w:rsidR="000B4D34" w:rsidRPr="000B4D34">
        <w:t>Supervision</w:t>
      </w:r>
      <w:bookmarkEnd w:id="1"/>
    </w:p>
    <w:p w14:paraId="39CD7BA2" w14:textId="3A3FE4FB" w:rsidR="001C4422" w:rsidRDefault="00660DB7" w:rsidP="00660DB7">
      <w:pPr>
        <w:spacing w:after="120"/>
        <w:contextualSpacing w:val="0"/>
        <w:rPr>
          <w:rFonts w:cstheme="minorHAnsi"/>
        </w:rPr>
      </w:pPr>
      <w:r w:rsidRPr="002E4B04">
        <w:rPr>
          <w:rFonts w:cstheme="minorHAnsi"/>
          <w:b/>
          <w:bCs/>
        </w:rPr>
        <w:t>T</w:t>
      </w:r>
      <w:r w:rsidR="000B4D34" w:rsidRPr="002E4B04">
        <w:rPr>
          <w:rFonts w:cstheme="minorHAnsi"/>
          <w:b/>
          <w:bCs/>
        </w:rPr>
        <w:t>he Hirer</w:t>
      </w:r>
      <w:r w:rsidR="0037105F">
        <w:rPr>
          <w:rFonts w:cstheme="minorHAnsi"/>
          <w:b/>
          <w:bCs/>
        </w:rPr>
        <w:t xml:space="preserve"> </w:t>
      </w:r>
      <w:r w:rsidR="0037105F" w:rsidRPr="0037105F">
        <w:rPr>
          <w:rFonts w:cstheme="minorHAnsi"/>
        </w:rPr>
        <w:t>(the person who signs the Hire Agreement)</w:t>
      </w:r>
      <w:r w:rsidR="001C4422">
        <w:rPr>
          <w:rFonts w:cstheme="minorHAnsi"/>
        </w:rPr>
        <w:t xml:space="preserve"> is r</w:t>
      </w:r>
      <w:r w:rsidR="000B4D34" w:rsidRPr="00660DB7">
        <w:rPr>
          <w:rFonts w:cstheme="minorHAnsi"/>
        </w:rPr>
        <w:t>esponsible fo</w:t>
      </w:r>
      <w:r w:rsidR="001C4422">
        <w:rPr>
          <w:rFonts w:cstheme="minorHAnsi"/>
        </w:rPr>
        <w:t>r</w:t>
      </w:r>
      <w:r w:rsidR="001C4422" w:rsidRPr="00660DB7">
        <w:rPr>
          <w:rFonts w:cstheme="minorHAnsi"/>
        </w:rPr>
        <w:t>, during the period of the hiring</w:t>
      </w:r>
      <w:r w:rsidR="000B4D34" w:rsidRPr="00660DB7">
        <w:rPr>
          <w:rFonts w:cstheme="minorHAnsi"/>
        </w:rPr>
        <w:t>: supervision of the premises</w:t>
      </w:r>
      <w:r w:rsidR="003A256D" w:rsidRPr="00660DB7">
        <w:rPr>
          <w:rFonts w:cstheme="minorHAnsi"/>
        </w:rPr>
        <w:t xml:space="preserve"> (or of the hired areas)</w:t>
      </w:r>
      <w:r w:rsidR="000B4D34" w:rsidRPr="00660DB7">
        <w:rPr>
          <w:rFonts w:cstheme="minorHAnsi"/>
        </w:rPr>
        <w:t xml:space="preserve">, the fabric and the contents; their care, safety from damage however slight or change of any sort; and the behaviour of all persons using the premises </w:t>
      </w:r>
      <w:r w:rsidR="003A256D" w:rsidRPr="00660DB7">
        <w:rPr>
          <w:rFonts w:cstheme="minorHAnsi"/>
        </w:rPr>
        <w:t xml:space="preserve">(or the area hired) </w:t>
      </w:r>
      <w:r w:rsidR="000B4D34" w:rsidRPr="00660DB7">
        <w:rPr>
          <w:rFonts w:cstheme="minorHAnsi"/>
        </w:rPr>
        <w:t xml:space="preserve">whatever their capacity, including proper supervision of car parking arrangements so as to avoid obstruction of the highway.  </w:t>
      </w:r>
    </w:p>
    <w:p w14:paraId="15F12D9B" w14:textId="4C141FCC" w:rsidR="000B4D34" w:rsidRDefault="00493374" w:rsidP="00660DB7">
      <w:pPr>
        <w:spacing w:after="120"/>
        <w:contextualSpacing w:val="0"/>
        <w:rPr>
          <w:rFonts w:cstheme="minorHAnsi"/>
        </w:rPr>
      </w:pPr>
      <w:r>
        <w:rPr>
          <w:rFonts w:cstheme="minorHAnsi"/>
        </w:rPr>
        <w:t>The</w:t>
      </w:r>
      <w:r w:rsidR="000B4D34" w:rsidRPr="00660DB7">
        <w:rPr>
          <w:rFonts w:cstheme="minorHAnsi"/>
        </w:rPr>
        <w:t xml:space="preserve"> Hirer shall make good or pay for all damage (including accidental damage) to the premises or to the fixtures, fittings or contents and for loss of contents.</w:t>
      </w:r>
    </w:p>
    <w:p w14:paraId="36AFCB42" w14:textId="38B4DCCB" w:rsidR="001C4422" w:rsidRDefault="001C4422" w:rsidP="001C4422">
      <w:r>
        <w:t xml:space="preserve">The Hirer has responsibilities as the </w:t>
      </w:r>
      <w:r w:rsidRPr="0045494B">
        <w:t>‘Lead Person’</w:t>
      </w:r>
      <w:r>
        <w:t xml:space="preserve"> in the event of an </w:t>
      </w:r>
      <w:r w:rsidRPr="0045494B">
        <w:t>emergency evacuation</w:t>
      </w:r>
      <w:r>
        <w:t xml:space="preserve"> - </w:t>
      </w:r>
      <w:r w:rsidRPr="0045494B">
        <w:t xml:space="preserve">see </w:t>
      </w:r>
      <w:r>
        <w:t xml:space="preserve">Citizens House </w:t>
      </w:r>
      <w:r w:rsidRPr="0045494B">
        <w:rPr>
          <w:b/>
          <w:bCs/>
        </w:rPr>
        <w:t>Health and Safety Policy</w:t>
      </w:r>
      <w:r w:rsidR="00493374">
        <w:t xml:space="preserve"> </w:t>
      </w:r>
      <w:r w:rsidR="00493374" w:rsidRPr="00493374">
        <w:rPr>
          <w:b/>
          <w:bCs/>
        </w:rPr>
        <w:t>Part 3</w:t>
      </w:r>
      <w:r w:rsidR="00493374">
        <w:t>.</w:t>
      </w:r>
    </w:p>
    <w:p w14:paraId="0D871950" w14:textId="12E2C312" w:rsidR="0037105F" w:rsidRDefault="0037105F" w:rsidP="001C4422"/>
    <w:p w14:paraId="0B27B728" w14:textId="26E31CF9" w:rsidR="007D7F8A" w:rsidRPr="007D7F8A" w:rsidRDefault="00820294" w:rsidP="007D7F8A">
      <w:pPr>
        <w:pStyle w:val="Heading2"/>
      </w:pPr>
      <w:bookmarkStart w:id="2" w:name="_Toc56600967"/>
      <w:r>
        <w:t>3</w:t>
      </w:r>
      <w:r w:rsidR="007D7F8A" w:rsidRPr="007D7F8A">
        <w:t xml:space="preserve">. </w:t>
      </w:r>
      <w:r w:rsidR="0037105F" w:rsidRPr="007D7F8A">
        <w:t>End of hire</w:t>
      </w:r>
      <w:bookmarkEnd w:id="2"/>
    </w:p>
    <w:p w14:paraId="06EF2217" w14:textId="6E929224" w:rsidR="0007155C" w:rsidRDefault="007D7F8A" w:rsidP="0007155C">
      <w:pPr>
        <w:spacing w:after="120"/>
        <w:contextualSpacing w:val="0"/>
        <w:rPr>
          <w:rFonts w:cstheme="minorHAnsi"/>
        </w:rPr>
      </w:pPr>
      <w:r>
        <w:rPr>
          <w:rFonts w:cstheme="minorHAnsi"/>
        </w:rPr>
        <w:t>T</w:t>
      </w:r>
      <w:r w:rsidRPr="00A00572">
        <w:rPr>
          <w:rFonts w:cstheme="minorHAnsi"/>
        </w:rPr>
        <w:t xml:space="preserve">he </w:t>
      </w:r>
      <w:r w:rsidR="0007155C" w:rsidRPr="00A00572">
        <w:rPr>
          <w:rFonts w:cstheme="minorHAnsi"/>
        </w:rPr>
        <w:t xml:space="preserve">Hirer </w:t>
      </w:r>
      <w:r w:rsidR="0007155C">
        <w:rPr>
          <w:rFonts w:cstheme="minorHAnsi"/>
        </w:rPr>
        <w:t>is</w:t>
      </w:r>
      <w:r w:rsidR="0007155C" w:rsidRPr="00A00572">
        <w:rPr>
          <w:rFonts w:cstheme="minorHAnsi"/>
        </w:rPr>
        <w:t xml:space="preserve"> responsible for leaving the premises (or the area</w:t>
      </w:r>
      <w:r w:rsidR="0007155C">
        <w:rPr>
          <w:rFonts w:cstheme="minorHAnsi"/>
        </w:rPr>
        <w:t xml:space="preserve"> that’s been hired</w:t>
      </w:r>
      <w:r w:rsidR="0007155C" w:rsidRPr="00A00572">
        <w:rPr>
          <w:rFonts w:cstheme="minorHAnsi"/>
        </w:rPr>
        <w:t xml:space="preserve">) in a clean and tidy condition, properly locked and secured unless directed otherwise and any contents temporarily removed from their usual positions properly replaced. </w:t>
      </w:r>
      <w:r>
        <w:rPr>
          <w:rFonts w:cstheme="minorHAnsi"/>
        </w:rPr>
        <w:t xml:space="preserve">See the Citizens House </w:t>
      </w:r>
      <w:r w:rsidRPr="007D7F8A">
        <w:rPr>
          <w:rFonts w:cstheme="minorHAnsi"/>
          <w:b/>
          <w:bCs/>
        </w:rPr>
        <w:t>Hirer Handbook</w:t>
      </w:r>
      <w:r>
        <w:rPr>
          <w:rFonts w:cstheme="minorHAnsi"/>
        </w:rPr>
        <w:t xml:space="preserve"> for more details. </w:t>
      </w:r>
    </w:p>
    <w:p w14:paraId="28ED75C4" w14:textId="11156A16" w:rsidR="00982A5A" w:rsidRDefault="00982A5A" w:rsidP="00660DB7">
      <w:pPr>
        <w:spacing w:after="120"/>
        <w:contextualSpacing w:val="0"/>
        <w:rPr>
          <w:rFonts w:cstheme="minorHAnsi"/>
        </w:rPr>
      </w:pPr>
    </w:p>
    <w:p w14:paraId="524761F5" w14:textId="05C41C35" w:rsidR="00660DB7" w:rsidRDefault="00820294" w:rsidP="00660DB7">
      <w:pPr>
        <w:pStyle w:val="Heading2"/>
      </w:pPr>
      <w:bookmarkStart w:id="3" w:name="_Toc56600968"/>
      <w:r>
        <w:t>4</w:t>
      </w:r>
      <w:r w:rsidR="00660DB7">
        <w:t xml:space="preserve">. </w:t>
      </w:r>
      <w:r w:rsidR="000B4D34" w:rsidRPr="000B4D34">
        <w:t>Use of Premises</w:t>
      </w:r>
      <w:bookmarkEnd w:id="3"/>
    </w:p>
    <w:p w14:paraId="606F45F5" w14:textId="4B1DEE5E" w:rsidR="000B4D34" w:rsidRPr="00660DB7" w:rsidRDefault="000B4D34" w:rsidP="00660DB7">
      <w:pPr>
        <w:spacing w:after="120"/>
        <w:contextualSpacing w:val="0"/>
        <w:rPr>
          <w:rFonts w:cstheme="minorHAnsi"/>
        </w:rPr>
      </w:pPr>
      <w:r w:rsidRPr="00660DB7">
        <w:rPr>
          <w:rFonts w:cstheme="minorHAnsi"/>
        </w:rPr>
        <w:t xml:space="preserve">The Hirer shall not use the premises for any purpose other than that described in the </w:t>
      </w:r>
      <w:r w:rsidRPr="00660DB7">
        <w:rPr>
          <w:rFonts w:cstheme="minorHAnsi"/>
          <w:b/>
          <w:bCs/>
        </w:rPr>
        <w:t>Hir</w:t>
      </w:r>
      <w:r w:rsidR="003A256D" w:rsidRPr="00660DB7">
        <w:rPr>
          <w:rFonts w:cstheme="minorHAnsi"/>
          <w:b/>
          <w:bCs/>
        </w:rPr>
        <w:t>e</w:t>
      </w:r>
      <w:r w:rsidRPr="00660DB7">
        <w:rPr>
          <w:rFonts w:cstheme="minorHAnsi"/>
          <w:b/>
          <w:bCs/>
        </w:rPr>
        <w:t xml:space="preserve"> Agreement</w:t>
      </w:r>
      <w:r w:rsidRPr="00660DB7">
        <w:rPr>
          <w:rFonts w:cstheme="minorHAnsi"/>
        </w:rPr>
        <w:t xml:space="preserve"> and shall not sub-hire or use the premises or allow the premises to be used for any unlawful purpose or in any unlawful way nor do anything or bring onto the premises anything which may endanger the same or render invalid any insurance </w:t>
      </w:r>
      <w:r w:rsidRPr="00CD5216">
        <w:rPr>
          <w:rFonts w:cstheme="minorHAnsi"/>
        </w:rPr>
        <w:t>policies in respect thereof</w:t>
      </w:r>
      <w:r w:rsidR="00CD5216" w:rsidRPr="00CD5216">
        <w:rPr>
          <w:rFonts w:cstheme="minorHAnsi"/>
        </w:rPr>
        <w:t>.</w:t>
      </w:r>
      <w:r w:rsidR="00CD5216">
        <w:rPr>
          <w:rFonts w:cstheme="minorHAnsi"/>
        </w:rPr>
        <w:t xml:space="preserve"> </w:t>
      </w:r>
    </w:p>
    <w:p w14:paraId="25BD9DF9" w14:textId="77777777" w:rsidR="00E04AA0" w:rsidRDefault="00E04AA0" w:rsidP="00660DB7">
      <w:pPr>
        <w:pStyle w:val="Heading2"/>
      </w:pPr>
    </w:p>
    <w:p w14:paraId="35196CC4" w14:textId="37F68CF7" w:rsidR="00660DB7" w:rsidRDefault="00820294" w:rsidP="00660DB7">
      <w:pPr>
        <w:pStyle w:val="Heading2"/>
      </w:pPr>
      <w:bookmarkStart w:id="4" w:name="_Toc56600969"/>
      <w:r>
        <w:t>5</w:t>
      </w:r>
      <w:r w:rsidR="00660DB7">
        <w:t xml:space="preserve">. </w:t>
      </w:r>
      <w:r w:rsidR="000B4D34" w:rsidRPr="00660DB7">
        <w:t>Gaming, Betting and Lotteries</w:t>
      </w:r>
      <w:bookmarkEnd w:id="4"/>
    </w:p>
    <w:p w14:paraId="27DBC01E" w14:textId="3F763699" w:rsidR="000B4D34" w:rsidRPr="00660DB7" w:rsidRDefault="000B4D34" w:rsidP="00660DB7">
      <w:pPr>
        <w:spacing w:after="120"/>
        <w:contextualSpacing w:val="0"/>
        <w:rPr>
          <w:rFonts w:cstheme="minorHAnsi"/>
        </w:rPr>
      </w:pPr>
      <w:r w:rsidRPr="00660DB7">
        <w:rPr>
          <w:rFonts w:cstheme="minorHAnsi"/>
        </w:rPr>
        <w:t>The Hirer shall ensure that nothing is done on or in relation to the premises in contravention of the law relating to gaming, betting and lotteries.</w:t>
      </w:r>
    </w:p>
    <w:p w14:paraId="2C012E34" w14:textId="77777777" w:rsidR="00E04AA0" w:rsidRDefault="00E04AA0" w:rsidP="00660DB7">
      <w:pPr>
        <w:pStyle w:val="Heading2"/>
      </w:pPr>
    </w:p>
    <w:p w14:paraId="5F43D057" w14:textId="4C2EF106" w:rsidR="00660DB7" w:rsidRDefault="00820294" w:rsidP="00660DB7">
      <w:pPr>
        <w:pStyle w:val="Heading2"/>
      </w:pPr>
      <w:bookmarkStart w:id="5" w:name="_Toc56600970"/>
      <w:r>
        <w:t>6</w:t>
      </w:r>
      <w:r w:rsidR="00660DB7">
        <w:t xml:space="preserve">. </w:t>
      </w:r>
      <w:r w:rsidR="000B4D34" w:rsidRPr="00660DB7">
        <w:t>Licen</w:t>
      </w:r>
      <w:r w:rsidR="003A256D" w:rsidRPr="00660DB7">
        <w:t>sable activities</w:t>
      </w:r>
      <w:bookmarkEnd w:id="5"/>
    </w:p>
    <w:p w14:paraId="2A06315E" w14:textId="77777777" w:rsidR="00107893" w:rsidRDefault="000B4D34" w:rsidP="00107893">
      <w:pPr>
        <w:spacing w:after="120"/>
        <w:contextualSpacing w:val="0"/>
        <w:rPr>
          <w:rFonts w:cstheme="minorHAnsi"/>
        </w:rPr>
      </w:pPr>
      <w:r w:rsidRPr="00660DB7">
        <w:rPr>
          <w:rFonts w:cstheme="minorHAnsi"/>
        </w:rPr>
        <w:t xml:space="preserve">Citizens House </w:t>
      </w:r>
      <w:r w:rsidR="003A256D" w:rsidRPr="00660DB7">
        <w:rPr>
          <w:rFonts w:cstheme="minorHAnsi"/>
        </w:rPr>
        <w:t xml:space="preserve">holds a </w:t>
      </w:r>
      <w:r w:rsidRPr="00660DB7">
        <w:rPr>
          <w:rFonts w:cstheme="minorHAnsi"/>
        </w:rPr>
        <w:t xml:space="preserve">Performing Rights Society Licence and Phonographic Performance Ltd Licence </w:t>
      </w:r>
      <w:r w:rsidR="003A256D" w:rsidRPr="00660DB7">
        <w:rPr>
          <w:rFonts w:cstheme="minorHAnsi"/>
        </w:rPr>
        <w:t xml:space="preserve">(PRS/PPL) </w:t>
      </w:r>
      <w:r w:rsidRPr="00660DB7">
        <w:rPr>
          <w:rFonts w:cstheme="minorHAnsi"/>
        </w:rPr>
        <w:t xml:space="preserve">which permit the use of copyright music in any form, </w:t>
      </w:r>
      <w:proofErr w:type="gramStart"/>
      <w:r w:rsidRPr="00660DB7">
        <w:rPr>
          <w:rFonts w:cstheme="minorHAnsi"/>
        </w:rPr>
        <w:t>e.g.</w:t>
      </w:r>
      <w:proofErr w:type="gramEnd"/>
      <w:r w:rsidRPr="00660DB7">
        <w:rPr>
          <w:rFonts w:cstheme="minorHAnsi"/>
        </w:rPr>
        <w:t xml:space="preserve"> record, compact disc, tapes, radio, television or by performers in person.  </w:t>
      </w:r>
    </w:p>
    <w:p w14:paraId="49E1A955" w14:textId="4557EF1B" w:rsidR="00107893" w:rsidRDefault="003A256D" w:rsidP="00107893">
      <w:pPr>
        <w:spacing w:after="120"/>
        <w:contextualSpacing w:val="0"/>
        <w:rPr>
          <w:rFonts w:cstheme="minorHAnsi"/>
        </w:rPr>
      </w:pPr>
      <w:r w:rsidRPr="00660DB7">
        <w:rPr>
          <w:rFonts w:cstheme="minorHAnsi"/>
        </w:rPr>
        <w:t xml:space="preserve">Citizens House does </w:t>
      </w:r>
      <w:r w:rsidRPr="00660DB7">
        <w:rPr>
          <w:rFonts w:cstheme="minorHAnsi"/>
          <w:b/>
          <w:bCs/>
        </w:rPr>
        <w:t>not</w:t>
      </w:r>
      <w:r w:rsidRPr="00660DB7">
        <w:rPr>
          <w:rFonts w:cstheme="minorHAnsi"/>
        </w:rPr>
        <w:t xml:space="preserve"> currently hold a Premises </w:t>
      </w:r>
      <w:proofErr w:type="gramStart"/>
      <w:r w:rsidRPr="00660DB7">
        <w:rPr>
          <w:rFonts w:cstheme="minorHAnsi"/>
        </w:rPr>
        <w:t>Licence,</w:t>
      </w:r>
      <w:proofErr w:type="gramEnd"/>
      <w:r w:rsidRPr="00660DB7">
        <w:rPr>
          <w:rFonts w:cstheme="minorHAnsi"/>
        </w:rPr>
        <w:t xml:space="preserve"> therefore the Hirer must discuss any plans for licensable activities at the time of booking</w:t>
      </w:r>
      <w:r w:rsidR="00107893">
        <w:rPr>
          <w:rFonts w:cstheme="minorHAnsi"/>
        </w:rPr>
        <w:t xml:space="preserve"> so that Citizens House can look into the possibility of applying for Temporary Event Notice (TEN). </w:t>
      </w:r>
    </w:p>
    <w:p w14:paraId="32052AB8" w14:textId="6A90A39D" w:rsidR="00107893" w:rsidRPr="00107893" w:rsidRDefault="00107893" w:rsidP="00107893">
      <w:pPr>
        <w:spacing w:after="120"/>
        <w:contextualSpacing w:val="0"/>
        <w:rPr>
          <w:rFonts w:cstheme="minorHAnsi"/>
        </w:rPr>
      </w:pPr>
      <w:r w:rsidRPr="00107893">
        <w:rPr>
          <w:rFonts w:cstheme="minorHAnsi"/>
        </w:rPr>
        <w:t>Examples of the type of events that need a TEN include:</w:t>
      </w:r>
    </w:p>
    <w:p w14:paraId="1E11AF84" w14:textId="090E51D0" w:rsidR="00107893" w:rsidRPr="00107893" w:rsidRDefault="00107893" w:rsidP="00107893">
      <w:pPr>
        <w:pStyle w:val="ListParagraph"/>
        <w:numPr>
          <w:ilvl w:val="0"/>
          <w:numId w:val="23"/>
        </w:numPr>
        <w:ind w:left="357" w:hanging="357"/>
        <w:contextualSpacing w:val="0"/>
        <w:rPr>
          <w:rFonts w:ascii="Verdana" w:hAnsi="Verdana" w:cstheme="minorHAnsi"/>
          <w:sz w:val="20"/>
        </w:rPr>
      </w:pPr>
      <w:r w:rsidRPr="00107893">
        <w:rPr>
          <w:rFonts w:ascii="Verdana" w:hAnsi="Verdana" w:cstheme="minorHAnsi"/>
          <w:sz w:val="20"/>
        </w:rPr>
        <w:t xml:space="preserve">Providing live music at a venue </w:t>
      </w:r>
      <w:r>
        <w:rPr>
          <w:rFonts w:ascii="Verdana" w:hAnsi="Verdana" w:cstheme="minorHAnsi"/>
          <w:sz w:val="20"/>
        </w:rPr>
        <w:t>which only has a PPL/PRS licence</w:t>
      </w:r>
    </w:p>
    <w:p w14:paraId="27871267" w14:textId="7129FFE9" w:rsidR="00107893" w:rsidRPr="00107893" w:rsidRDefault="00107893" w:rsidP="00107893">
      <w:pPr>
        <w:pStyle w:val="ListParagraph"/>
        <w:numPr>
          <w:ilvl w:val="0"/>
          <w:numId w:val="23"/>
        </w:numPr>
        <w:ind w:left="357" w:hanging="357"/>
        <w:contextualSpacing w:val="0"/>
        <w:rPr>
          <w:rFonts w:ascii="Verdana" w:hAnsi="Verdana" w:cstheme="minorHAnsi"/>
          <w:sz w:val="20"/>
        </w:rPr>
      </w:pPr>
      <w:r w:rsidRPr="00107893">
        <w:rPr>
          <w:rFonts w:ascii="Verdana" w:hAnsi="Verdana" w:cstheme="minorHAnsi"/>
          <w:sz w:val="20"/>
        </w:rPr>
        <w:t xml:space="preserve">Staying open to supply hot food after 11.00pm </w:t>
      </w:r>
    </w:p>
    <w:p w14:paraId="3465F8E5" w14:textId="734B8C45" w:rsidR="000B4D34" w:rsidRPr="00107893" w:rsidRDefault="00107893" w:rsidP="00107893">
      <w:pPr>
        <w:pStyle w:val="ListParagraph"/>
        <w:numPr>
          <w:ilvl w:val="0"/>
          <w:numId w:val="23"/>
        </w:numPr>
        <w:ind w:left="357" w:hanging="357"/>
        <w:contextualSpacing w:val="0"/>
        <w:rPr>
          <w:rFonts w:ascii="Verdana" w:hAnsi="Verdana" w:cstheme="minorHAnsi"/>
          <w:sz w:val="20"/>
        </w:rPr>
      </w:pPr>
      <w:r w:rsidRPr="00107893">
        <w:rPr>
          <w:rFonts w:ascii="Verdana" w:hAnsi="Verdana" w:cstheme="minorHAnsi"/>
          <w:sz w:val="20"/>
        </w:rPr>
        <w:t>An amateur dramatics group putting on a play.</w:t>
      </w:r>
    </w:p>
    <w:p w14:paraId="3CBEADD1" w14:textId="77777777" w:rsidR="00E04AA0" w:rsidRDefault="00E04AA0" w:rsidP="00FA7439">
      <w:pPr>
        <w:pStyle w:val="Heading2"/>
      </w:pPr>
    </w:p>
    <w:p w14:paraId="7C8A27E7" w14:textId="125E22D7" w:rsidR="00820294" w:rsidRDefault="00820294">
      <w:pPr>
        <w:spacing w:after="160" w:line="259" w:lineRule="auto"/>
        <w:contextualSpacing w:val="0"/>
        <w:rPr>
          <w:rFonts w:eastAsia="Arial" w:cstheme="majorBidi"/>
          <w:b/>
          <w:sz w:val="28"/>
          <w:szCs w:val="28"/>
        </w:rPr>
      </w:pPr>
      <w:r>
        <w:br w:type="page"/>
      </w:r>
    </w:p>
    <w:p w14:paraId="08551BC4" w14:textId="3842FA54" w:rsidR="00FA7439" w:rsidRPr="00A00572" w:rsidRDefault="00820294" w:rsidP="00FA7439">
      <w:pPr>
        <w:pStyle w:val="Heading2"/>
      </w:pPr>
      <w:bookmarkStart w:id="6" w:name="_Toc56600971"/>
      <w:r>
        <w:lastRenderedPageBreak/>
        <w:t>7</w:t>
      </w:r>
      <w:r w:rsidR="000A75EC">
        <w:t>.</w:t>
      </w:r>
      <w:r w:rsidR="00FA7439">
        <w:t xml:space="preserve"> </w:t>
      </w:r>
      <w:r w:rsidR="00FA7439" w:rsidRPr="00A00572">
        <w:t>Drunk and disorderly behaviour</w:t>
      </w:r>
      <w:r w:rsidR="00FA7439">
        <w:t xml:space="preserve">; </w:t>
      </w:r>
      <w:r w:rsidR="00FA7439" w:rsidRPr="00A00572">
        <w:t>supply of illegal drugs</w:t>
      </w:r>
      <w:bookmarkEnd w:id="6"/>
    </w:p>
    <w:p w14:paraId="4416F456" w14:textId="006E8135" w:rsidR="00FA7439" w:rsidRDefault="00FA7439" w:rsidP="00FA7439">
      <w:pPr>
        <w:spacing w:after="120"/>
        <w:contextualSpacing w:val="0"/>
        <w:rPr>
          <w:rFonts w:cstheme="minorHAnsi"/>
        </w:rPr>
      </w:pPr>
      <w:r>
        <w:rPr>
          <w:rFonts w:cstheme="minorHAnsi"/>
        </w:rPr>
        <w:t>T</w:t>
      </w:r>
      <w:r w:rsidRPr="00A00572">
        <w:rPr>
          <w:rFonts w:cstheme="minorHAnsi"/>
        </w:rPr>
        <w:t xml:space="preserve">he Hirer </w:t>
      </w:r>
      <w:r>
        <w:rPr>
          <w:rFonts w:cstheme="minorHAnsi"/>
        </w:rPr>
        <w:t>must</w:t>
      </w:r>
      <w:r w:rsidRPr="00A00572">
        <w:rPr>
          <w:rFonts w:cstheme="minorHAnsi"/>
        </w:rPr>
        <w:t xml:space="preserve"> ensure that</w:t>
      </w:r>
      <w:r>
        <w:rPr>
          <w:rFonts w:cstheme="minorHAnsi"/>
        </w:rPr>
        <w:t>,</w:t>
      </w:r>
      <w:r w:rsidRPr="00A00572">
        <w:rPr>
          <w:rFonts w:cstheme="minorHAnsi"/>
        </w:rPr>
        <w:t xml:space="preserve"> in order to avoid disturbing neighbours to Citizens House and avoid </w:t>
      </w:r>
      <w:r>
        <w:rPr>
          <w:rFonts w:cstheme="minorHAnsi"/>
        </w:rPr>
        <w:t xml:space="preserve">any risk of </w:t>
      </w:r>
      <w:r w:rsidRPr="00A00572">
        <w:rPr>
          <w:rFonts w:cstheme="minorHAnsi"/>
        </w:rPr>
        <w:t xml:space="preserve">violent or criminal behaviour, </w:t>
      </w:r>
      <w:r>
        <w:rPr>
          <w:rFonts w:cstheme="minorHAnsi"/>
        </w:rPr>
        <w:t>there is no</w:t>
      </w:r>
      <w:r w:rsidRPr="00A00572">
        <w:rPr>
          <w:rFonts w:cstheme="minorHAnsi"/>
        </w:rPr>
        <w:t xml:space="preserve"> excessive consumption of alcohol.  Alcohol must not be </w:t>
      </w:r>
      <w:r>
        <w:rPr>
          <w:rFonts w:cstheme="minorHAnsi"/>
        </w:rPr>
        <w:t>provided</w:t>
      </w:r>
      <w:r w:rsidRPr="00A00572">
        <w:rPr>
          <w:rFonts w:cstheme="minorHAnsi"/>
        </w:rPr>
        <w:t xml:space="preserve"> to any person suspected of being drunk or under the age of 18</w:t>
      </w:r>
      <w:r w:rsidR="00593A45">
        <w:rPr>
          <w:rFonts w:cstheme="minorHAnsi"/>
        </w:rPr>
        <w:t xml:space="preserve">. </w:t>
      </w:r>
      <w:r w:rsidRPr="00A00572">
        <w:rPr>
          <w:rFonts w:cstheme="minorHAnsi"/>
        </w:rPr>
        <w:t xml:space="preserve">Drunk and disorderly behaviour </w:t>
      </w:r>
      <w:r>
        <w:rPr>
          <w:rFonts w:cstheme="minorHAnsi"/>
        </w:rPr>
        <w:t>is not</w:t>
      </w:r>
      <w:r w:rsidRPr="00A00572">
        <w:rPr>
          <w:rFonts w:cstheme="minorHAnsi"/>
        </w:rPr>
        <w:t xml:space="preserve"> permitted either on the premises or in its immediate vicinity</w:t>
      </w:r>
      <w:r>
        <w:rPr>
          <w:rFonts w:cstheme="minorHAnsi"/>
        </w:rPr>
        <w:t xml:space="preserve"> and a</w:t>
      </w:r>
      <w:r w:rsidRPr="00A00572">
        <w:rPr>
          <w:rFonts w:cstheme="minorHAnsi"/>
        </w:rPr>
        <w:t xml:space="preserve">ny person suspected of being drunk, under the influence of drugs or who is behaving in a violent or disorderly way </w:t>
      </w:r>
      <w:r>
        <w:rPr>
          <w:rFonts w:cstheme="minorHAnsi"/>
        </w:rPr>
        <w:t>will be</w:t>
      </w:r>
      <w:r w:rsidRPr="00A00572">
        <w:rPr>
          <w:rFonts w:cstheme="minorHAnsi"/>
        </w:rPr>
        <w:t xml:space="preserve"> asked to leave the premises.  No illegal drugs may be brought onto the premises.</w:t>
      </w:r>
    </w:p>
    <w:p w14:paraId="2BEC0DCB" w14:textId="77777777" w:rsidR="00820294" w:rsidRDefault="00820294" w:rsidP="00820294">
      <w:pPr>
        <w:spacing w:after="160" w:line="259" w:lineRule="auto"/>
        <w:contextualSpacing w:val="0"/>
      </w:pPr>
    </w:p>
    <w:p w14:paraId="0915E042" w14:textId="2CB30F05" w:rsidR="00FA7439" w:rsidRPr="00314875" w:rsidRDefault="00820294" w:rsidP="00820294">
      <w:pPr>
        <w:pStyle w:val="Heading2"/>
      </w:pPr>
      <w:bookmarkStart w:id="7" w:name="_Toc56600972"/>
      <w:r>
        <w:t>8</w:t>
      </w:r>
      <w:r w:rsidR="00FA7439" w:rsidRPr="00314875">
        <w:t>. Alcohol</w:t>
      </w:r>
      <w:bookmarkEnd w:id="7"/>
    </w:p>
    <w:p w14:paraId="7C5306EC" w14:textId="646064FC" w:rsidR="00624681" w:rsidRPr="00624681" w:rsidRDefault="00624681" w:rsidP="00624681">
      <w:pPr>
        <w:pStyle w:val="Default"/>
        <w:rPr>
          <w:rFonts w:ascii="Verdana" w:hAnsi="Verdana"/>
          <w:sz w:val="20"/>
          <w:szCs w:val="20"/>
        </w:rPr>
      </w:pPr>
      <w:r w:rsidRPr="00624681">
        <w:rPr>
          <w:rFonts w:ascii="Verdana" w:hAnsi="Verdana"/>
          <w:sz w:val="20"/>
          <w:szCs w:val="20"/>
        </w:rPr>
        <w:t xml:space="preserve">The Licencing Law requires that there is a licence for the sale of alcohol at all events. </w:t>
      </w:r>
      <w:r w:rsidR="001E3C53">
        <w:rPr>
          <w:rFonts w:ascii="Verdana" w:hAnsi="Verdana"/>
          <w:sz w:val="20"/>
          <w:szCs w:val="20"/>
        </w:rPr>
        <w:t>Y</w:t>
      </w:r>
      <w:r w:rsidRPr="00624681">
        <w:rPr>
          <w:rFonts w:ascii="Verdana" w:hAnsi="Verdana"/>
          <w:sz w:val="20"/>
          <w:szCs w:val="20"/>
        </w:rPr>
        <w:t xml:space="preserve">ou are selling alcohol if: </w:t>
      </w:r>
    </w:p>
    <w:p w14:paraId="183D8126" w14:textId="4F22A059" w:rsidR="00624681" w:rsidRPr="00624681" w:rsidRDefault="00624681" w:rsidP="001E3C53">
      <w:pPr>
        <w:pStyle w:val="Default"/>
        <w:numPr>
          <w:ilvl w:val="0"/>
          <w:numId w:val="19"/>
        </w:numPr>
        <w:spacing w:after="17"/>
        <w:rPr>
          <w:rFonts w:ascii="Verdana" w:hAnsi="Verdana"/>
          <w:sz w:val="20"/>
          <w:szCs w:val="20"/>
        </w:rPr>
      </w:pPr>
      <w:r w:rsidRPr="00624681">
        <w:rPr>
          <w:rFonts w:ascii="Verdana" w:hAnsi="Verdana"/>
          <w:sz w:val="20"/>
          <w:szCs w:val="20"/>
        </w:rPr>
        <w:t xml:space="preserve">You are charging for alcoholic drinks at any event </w:t>
      </w:r>
    </w:p>
    <w:p w14:paraId="0A905A90" w14:textId="52A1BD8B" w:rsidR="00624681" w:rsidRPr="00624681" w:rsidRDefault="00624681" w:rsidP="001E3C53">
      <w:pPr>
        <w:pStyle w:val="Default"/>
        <w:numPr>
          <w:ilvl w:val="0"/>
          <w:numId w:val="19"/>
        </w:numPr>
        <w:spacing w:after="17"/>
        <w:rPr>
          <w:rFonts w:ascii="Verdana" w:hAnsi="Verdana"/>
          <w:sz w:val="20"/>
          <w:szCs w:val="20"/>
        </w:rPr>
      </w:pPr>
      <w:r>
        <w:rPr>
          <w:rFonts w:ascii="Verdana" w:hAnsi="Verdana"/>
          <w:sz w:val="20"/>
          <w:szCs w:val="20"/>
        </w:rPr>
        <w:t>T</w:t>
      </w:r>
      <w:r w:rsidRPr="00624681">
        <w:rPr>
          <w:rFonts w:ascii="Verdana" w:hAnsi="Verdana"/>
          <w:sz w:val="20"/>
          <w:szCs w:val="20"/>
        </w:rPr>
        <w:t>he event is ticketed and you are provi</w:t>
      </w:r>
      <w:r>
        <w:rPr>
          <w:rFonts w:ascii="Verdana" w:hAnsi="Verdana"/>
          <w:sz w:val="20"/>
          <w:szCs w:val="20"/>
        </w:rPr>
        <w:t>ding</w:t>
      </w:r>
      <w:r w:rsidRPr="00624681">
        <w:rPr>
          <w:rFonts w:ascii="Verdana" w:hAnsi="Verdana"/>
          <w:sz w:val="20"/>
          <w:szCs w:val="20"/>
        </w:rPr>
        <w:t xml:space="preserve"> a free drink</w:t>
      </w:r>
      <w:r>
        <w:rPr>
          <w:rFonts w:ascii="Verdana" w:hAnsi="Verdana"/>
          <w:sz w:val="20"/>
          <w:szCs w:val="20"/>
        </w:rPr>
        <w:t xml:space="preserve"> - t</w:t>
      </w:r>
      <w:r w:rsidRPr="00624681">
        <w:rPr>
          <w:rFonts w:ascii="Verdana" w:hAnsi="Verdana"/>
          <w:sz w:val="20"/>
          <w:szCs w:val="20"/>
        </w:rPr>
        <w:t>his is seen as selling as the cost is included in the ticket price</w:t>
      </w:r>
    </w:p>
    <w:p w14:paraId="5EEEEBED" w14:textId="21F15670" w:rsidR="00624681" w:rsidRPr="00624681" w:rsidRDefault="00624681" w:rsidP="001E3C53">
      <w:pPr>
        <w:pStyle w:val="Default"/>
        <w:numPr>
          <w:ilvl w:val="0"/>
          <w:numId w:val="19"/>
        </w:numPr>
        <w:rPr>
          <w:rFonts w:ascii="Verdana" w:hAnsi="Verdana"/>
          <w:sz w:val="20"/>
          <w:szCs w:val="20"/>
        </w:rPr>
      </w:pPr>
      <w:r w:rsidRPr="00624681">
        <w:rPr>
          <w:rFonts w:ascii="Verdana" w:hAnsi="Verdana"/>
          <w:sz w:val="20"/>
          <w:szCs w:val="20"/>
        </w:rPr>
        <w:t xml:space="preserve">If the event has an entrance charge and you are providing a free drink. </w:t>
      </w:r>
    </w:p>
    <w:p w14:paraId="0EDDC3FC" w14:textId="77777777" w:rsidR="00624681" w:rsidRPr="00624681" w:rsidRDefault="00624681" w:rsidP="00624681">
      <w:pPr>
        <w:pStyle w:val="Default"/>
        <w:rPr>
          <w:rFonts w:ascii="Verdana" w:hAnsi="Verdana"/>
          <w:sz w:val="20"/>
          <w:szCs w:val="20"/>
        </w:rPr>
      </w:pPr>
    </w:p>
    <w:p w14:paraId="6CB448B3" w14:textId="77777777" w:rsidR="00624681" w:rsidRPr="00624681" w:rsidRDefault="00624681" w:rsidP="00624681">
      <w:pPr>
        <w:pStyle w:val="Default"/>
        <w:rPr>
          <w:rFonts w:ascii="Verdana" w:hAnsi="Verdana"/>
          <w:sz w:val="20"/>
          <w:szCs w:val="20"/>
        </w:rPr>
      </w:pPr>
      <w:r w:rsidRPr="00624681">
        <w:rPr>
          <w:rFonts w:ascii="Verdana" w:hAnsi="Verdana"/>
          <w:sz w:val="20"/>
          <w:szCs w:val="20"/>
        </w:rPr>
        <w:t xml:space="preserve">A licence is </w:t>
      </w:r>
      <w:r w:rsidRPr="00624681">
        <w:rPr>
          <w:rFonts w:ascii="Verdana" w:hAnsi="Verdana"/>
          <w:b/>
          <w:bCs/>
          <w:sz w:val="20"/>
          <w:szCs w:val="20"/>
        </w:rPr>
        <w:t>not</w:t>
      </w:r>
      <w:r w:rsidRPr="00624681">
        <w:rPr>
          <w:rFonts w:ascii="Verdana" w:hAnsi="Verdana"/>
          <w:sz w:val="20"/>
          <w:szCs w:val="20"/>
        </w:rPr>
        <w:t xml:space="preserve"> required when: </w:t>
      </w:r>
    </w:p>
    <w:p w14:paraId="5B55F708" w14:textId="1F8B2E37" w:rsidR="00624681" w:rsidRPr="00624681" w:rsidRDefault="00624681" w:rsidP="001E3C53">
      <w:pPr>
        <w:pStyle w:val="Default"/>
        <w:numPr>
          <w:ilvl w:val="0"/>
          <w:numId w:val="22"/>
        </w:numPr>
        <w:spacing w:after="18"/>
        <w:rPr>
          <w:rFonts w:ascii="Verdana" w:hAnsi="Verdana"/>
          <w:sz w:val="20"/>
          <w:szCs w:val="20"/>
        </w:rPr>
      </w:pPr>
      <w:r w:rsidRPr="00624681">
        <w:rPr>
          <w:rFonts w:ascii="Verdana" w:hAnsi="Verdana"/>
          <w:sz w:val="20"/>
          <w:szCs w:val="20"/>
        </w:rPr>
        <w:t>The event is free and drink is provided for free</w:t>
      </w:r>
      <w:r>
        <w:rPr>
          <w:rFonts w:ascii="Verdana" w:hAnsi="Verdana"/>
          <w:sz w:val="20"/>
          <w:szCs w:val="20"/>
        </w:rPr>
        <w:t xml:space="preserve"> </w:t>
      </w:r>
      <w:r w:rsidRPr="00624681">
        <w:rPr>
          <w:rFonts w:ascii="Verdana" w:hAnsi="Verdana"/>
          <w:sz w:val="20"/>
          <w:szCs w:val="20"/>
        </w:rPr>
        <w:t xml:space="preserve">(for example a family wedding or party where alcohol is not charged for). </w:t>
      </w:r>
    </w:p>
    <w:p w14:paraId="0BF2DF6D" w14:textId="4C39A111" w:rsidR="00624681" w:rsidRPr="00624681" w:rsidRDefault="00624681" w:rsidP="001E3C53">
      <w:pPr>
        <w:pStyle w:val="Default"/>
        <w:numPr>
          <w:ilvl w:val="0"/>
          <w:numId w:val="22"/>
        </w:numPr>
        <w:spacing w:after="18"/>
        <w:rPr>
          <w:rFonts w:ascii="Verdana" w:hAnsi="Verdana"/>
          <w:sz w:val="20"/>
          <w:szCs w:val="20"/>
        </w:rPr>
      </w:pPr>
      <w:r w:rsidRPr="00624681">
        <w:rPr>
          <w:rFonts w:ascii="Verdana" w:hAnsi="Verdana"/>
          <w:sz w:val="20"/>
          <w:szCs w:val="20"/>
        </w:rPr>
        <w:t xml:space="preserve">If people bring their own drink with them to consume on the premises. </w:t>
      </w:r>
    </w:p>
    <w:p w14:paraId="7F721330" w14:textId="346F5821" w:rsidR="00624681" w:rsidRDefault="00624681" w:rsidP="001E3C53">
      <w:pPr>
        <w:pStyle w:val="Default"/>
        <w:numPr>
          <w:ilvl w:val="0"/>
          <w:numId w:val="22"/>
        </w:numPr>
        <w:rPr>
          <w:rFonts w:ascii="Verdana" w:hAnsi="Verdana"/>
          <w:sz w:val="20"/>
          <w:szCs w:val="20"/>
        </w:rPr>
      </w:pPr>
      <w:r w:rsidRPr="00624681">
        <w:rPr>
          <w:rFonts w:ascii="Verdana" w:hAnsi="Verdana"/>
          <w:sz w:val="20"/>
          <w:szCs w:val="20"/>
        </w:rPr>
        <w:t xml:space="preserve">If alcohol is donated by an individual (not an organisation charging for entrance). </w:t>
      </w:r>
    </w:p>
    <w:p w14:paraId="2E94C541" w14:textId="1C600B3C" w:rsidR="001E3C53" w:rsidRDefault="001E3C53" w:rsidP="001E3C53">
      <w:pPr>
        <w:pStyle w:val="Default"/>
        <w:rPr>
          <w:rFonts w:ascii="Verdana" w:hAnsi="Verdana"/>
          <w:sz w:val="20"/>
          <w:szCs w:val="20"/>
        </w:rPr>
      </w:pPr>
    </w:p>
    <w:p w14:paraId="2B9BAE40" w14:textId="0C9FE311" w:rsidR="001E3C53" w:rsidRDefault="001E3C53" w:rsidP="001E3C53">
      <w:pPr>
        <w:pStyle w:val="Default"/>
        <w:rPr>
          <w:rFonts w:ascii="Verdana" w:hAnsi="Verdana"/>
          <w:sz w:val="20"/>
          <w:szCs w:val="20"/>
        </w:rPr>
      </w:pPr>
      <w:r>
        <w:rPr>
          <w:rFonts w:ascii="Verdana" w:hAnsi="Verdana"/>
          <w:sz w:val="20"/>
          <w:szCs w:val="20"/>
        </w:rPr>
        <w:t xml:space="preserve">Any provision of alcohol must </w:t>
      </w:r>
      <w:r w:rsidR="00590003">
        <w:rPr>
          <w:rFonts w:ascii="Verdana" w:hAnsi="Verdana"/>
          <w:sz w:val="20"/>
          <w:szCs w:val="20"/>
        </w:rPr>
        <w:t xml:space="preserve">comply with </w:t>
      </w:r>
      <w:r>
        <w:rPr>
          <w:rFonts w:ascii="Verdana" w:hAnsi="Verdana"/>
          <w:sz w:val="20"/>
          <w:szCs w:val="20"/>
        </w:rPr>
        <w:t xml:space="preserve">the </w:t>
      </w:r>
      <w:r w:rsidR="00107893">
        <w:rPr>
          <w:rFonts w:ascii="Verdana" w:hAnsi="Verdana"/>
          <w:sz w:val="20"/>
          <w:szCs w:val="20"/>
        </w:rPr>
        <w:t xml:space="preserve">Citizens House </w:t>
      </w:r>
      <w:r>
        <w:rPr>
          <w:rFonts w:ascii="Verdana" w:hAnsi="Verdana"/>
          <w:sz w:val="20"/>
          <w:szCs w:val="20"/>
        </w:rPr>
        <w:t xml:space="preserve">Conditions of Hire </w:t>
      </w:r>
      <w:r w:rsidR="00590003">
        <w:rPr>
          <w:rFonts w:ascii="Verdana" w:hAnsi="Verdana"/>
          <w:sz w:val="20"/>
          <w:szCs w:val="20"/>
        </w:rPr>
        <w:t xml:space="preserve">in particular those </w:t>
      </w:r>
      <w:r w:rsidR="00820294">
        <w:rPr>
          <w:rFonts w:ascii="Verdana" w:hAnsi="Verdana"/>
          <w:sz w:val="20"/>
          <w:szCs w:val="20"/>
        </w:rPr>
        <w:t>relating to</w:t>
      </w:r>
      <w:r>
        <w:rPr>
          <w:rFonts w:ascii="Verdana" w:hAnsi="Verdana"/>
          <w:sz w:val="20"/>
          <w:szCs w:val="20"/>
        </w:rPr>
        <w:t xml:space="preserve"> Supervision, Drunk and disorderly behaviour, Noise. </w:t>
      </w:r>
    </w:p>
    <w:p w14:paraId="4CBEA077" w14:textId="77777777" w:rsidR="00590003" w:rsidRDefault="00590003" w:rsidP="001E3C53">
      <w:pPr>
        <w:pStyle w:val="Default"/>
        <w:rPr>
          <w:rFonts w:ascii="Verdana" w:hAnsi="Verdana"/>
          <w:sz w:val="20"/>
          <w:szCs w:val="20"/>
        </w:rPr>
      </w:pPr>
    </w:p>
    <w:p w14:paraId="38DBE325" w14:textId="3B28D44B" w:rsidR="00590003" w:rsidRPr="00624681" w:rsidRDefault="00590003" w:rsidP="00590003">
      <w:pPr>
        <w:spacing w:after="120"/>
        <w:contextualSpacing w:val="0"/>
      </w:pPr>
      <w:r w:rsidRPr="00624681">
        <w:t xml:space="preserve">Citizens House </w:t>
      </w:r>
      <w:r w:rsidRPr="00590003">
        <w:rPr>
          <w:b/>
          <w:bCs/>
        </w:rPr>
        <w:t>does not have</w:t>
      </w:r>
      <w:r w:rsidRPr="00624681">
        <w:t xml:space="preserve"> a Premises Licence</w:t>
      </w:r>
      <w:r>
        <w:t xml:space="preserve"> which would allow the sale of alcohol. However, </w:t>
      </w:r>
      <w:r w:rsidRPr="00624681">
        <w:rPr>
          <w:rFonts w:cstheme="minorHAnsi"/>
        </w:rPr>
        <w:t xml:space="preserve">Citizens House </w:t>
      </w:r>
      <w:r>
        <w:rPr>
          <w:rFonts w:cstheme="minorHAnsi"/>
        </w:rPr>
        <w:t>is happy to</w:t>
      </w:r>
      <w:r w:rsidRPr="00624681">
        <w:rPr>
          <w:rFonts w:cstheme="minorHAnsi"/>
        </w:rPr>
        <w:t xml:space="preserve"> apply to Durham County Council for a </w:t>
      </w:r>
      <w:r w:rsidRPr="00624681">
        <w:rPr>
          <w:rFonts w:cstheme="minorHAnsi"/>
          <w:b/>
          <w:bCs/>
        </w:rPr>
        <w:t>Temporary Event Notice</w:t>
      </w:r>
      <w:r w:rsidRPr="00624681">
        <w:rPr>
          <w:rFonts w:cstheme="minorHAnsi"/>
        </w:rPr>
        <w:t xml:space="preserve"> (TEN) in order for </w:t>
      </w:r>
      <w:r>
        <w:rPr>
          <w:rFonts w:cstheme="minorHAnsi"/>
        </w:rPr>
        <w:t>there to be</w:t>
      </w:r>
      <w:r w:rsidRPr="00624681">
        <w:rPr>
          <w:rFonts w:cstheme="minorHAnsi"/>
        </w:rPr>
        <w:t xml:space="preserve"> a bar facility </w:t>
      </w:r>
      <w:r>
        <w:rPr>
          <w:rFonts w:cstheme="minorHAnsi"/>
        </w:rPr>
        <w:t>at a special event</w:t>
      </w:r>
      <w:r w:rsidRPr="00624681">
        <w:rPr>
          <w:rFonts w:cstheme="minorHAnsi"/>
        </w:rPr>
        <w:t xml:space="preserve">. Please discuss your requirements with </w:t>
      </w:r>
      <w:r>
        <w:rPr>
          <w:rFonts w:cstheme="minorHAnsi"/>
        </w:rPr>
        <w:t>representatives of Citizens House at the time of booking</w:t>
      </w:r>
      <w:r w:rsidRPr="00624681">
        <w:rPr>
          <w:rFonts w:cstheme="minorHAnsi"/>
        </w:rPr>
        <w:t xml:space="preserve">. </w:t>
      </w:r>
    </w:p>
    <w:p w14:paraId="56571A4A" w14:textId="77777777" w:rsidR="00624681" w:rsidRPr="00624681" w:rsidRDefault="00624681" w:rsidP="00624681">
      <w:pPr>
        <w:pStyle w:val="Default"/>
        <w:rPr>
          <w:rFonts w:ascii="Verdana" w:hAnsi="Verdana"/>
          <w:sz w:val="20"/>
          <w:szCs w:val="20"/>
        </w:rPr>
      </w:pPr>
    </w:p>
    <w:p w14:paraId="47CB3883" w14:textId="6FB877BA" w:rsidR="00FA7439" w:rsidRDefault="00820294" w:rsidP="00FA7439">
      <w:pPr>
        <w:pStyle w:val="Heading2"/>
      </w:pPr>
      <w:bookmarkStart w:id="8" w:name="_Toc56600973"/>
      <w:r>
        <w:t>9</w:t>
      </w:r>
      <w:r w:rsidR="00FA7439">
        <w:t xml:space="preserve">. </w:t>
      </w:r>
      <w:r w:rsidR="00FA7439" w:rsidRPr="000B4D34">
        <w:t>Noise</w:t>
      </w:r>
      <w:bookmarkEnd w:id="8"/>
    </w:p>
    <w:p w14:paraId="5A43C857" w14:textId="77777777" w:rsidR="00FA7439" w:rsidRDefault="00FA7439" w:rsidP="00FA7439">
      <w:pPr>
        <w:spacing w:after="120"/>
        <w:contextualSpacing w:val="0"/>
        <w:rPr>
          <w:rFonts w:cstheme="minorHAnsi"/>
        </w:rPr>
      </w:pPr>
      <w:r w:rsidRPr="00A00572">
        <w:rPr>
          <w:rFonts w:cstheme="minorHAnsi"/>
        </w:rPr>
        <w:t xml:space="preserve">The Hirer </w:t>
      </w:r>
      <w:r>
        <w:rPr>
          <w:rFonts w:cstheme="minorHAnsi"/>
        </w:rPr>
        <w:t>must</w:t>
      </w:r>
      <w:r w:rsidRPr="00A00572">
        <w:rPr>
          <w:rFonts w:cstheme="minorHAnsi"/>
        </w:rPr>
        <w:t xml:space="preserve"> ensure that the minimum of noise is made on arrival and departure, particularly late at night.  The Hirer shall, if using sound amplification equipment, make use of any noise limitation device provided at the premises and comply with any other licensing conditions for the premises.</w:t>
      </w:r>
    </w:p>
    <w:p w14:paraId="52603147" w14:textId="77777777" w:rsidR="00E04AA0" w:rsidRDefault="00E04AA0" w:rsidP="00FA7439">
      <w:pPr>
        <w:pStyle w:val="Heading2"/>
      </w:pPr>
    </w:p>
    <w:p w14:paraId="0F0A4C45" w14:textId="11C6DF1B" w:rsidR="00FA7439" w:rsidRDefault="00820294" w:rsidP="00FA7439">
      <w:pPr>
        <w:pStyle w:val="Heading2"/>
      </w:pPr>
      <w:bookmarkStart w:id="9" w:name="_Toc56600974"/>
      <w:r>
        <w:t>10</w:t>
      </w:r>
      <w:r w:rsidR="00FA7439">
        <w:t xml:space="preserve">. </w:t>
      </w:r>
      <w:r w:rsidR="00FA7439" w:rsidRPr="000B4D34">
        <w:t>Dangerous and unsuitable performances</w:t>
      </w:r>
      <w:bookmarkEnd w:id="9"/>
    </w:p>
    <w:p w14:paraId="191CAAE4" w14:textId="433E8E70" w:rsidR="00FA7439" w:rsidRDefault="00FA7439" w:rsidP="00FA7439">
      <w:pPr>
        <w:spacing w:after="120"/>
        <w:contextualSpacing w:val="0"/>
        <w:rPr>
          <w:rFonts w:cstheme="minorHAnsi"/>
        </w:rPr>
      </w:pPr>
      <w:r w:rsidRPr="00721BE6">
        <w:rPr>
          <w:rFonts w:cstheme="minorHAnsi"/>
        </w:rPr>
        <w:t>Performances involving danger to the public or of a sexually explicit nature shall not be given.</w:t>
      </w:r>
    </w:p>
    <w:p w14:paraId="327B2128" w14:textId="77777777" w:rsidR="00E04AA0" w:rsidRDefault="00E04AA0" w:rsidP="00FA7439">
      <w:pPr>
        <w:pStyle w:val="Heading2"/>
      </w:pPr>
    </w:p>
    <w:p w14:paraId="46495735" w14:textId="762CB2B1" w:rsidR="00FA7439" w:rsidRPr="00A00572" w:rsidRDefault="00820294" w:rsidP="00FA7439">
      <w:pPr>
        <w:pStyle w:val="Heading2"/>
      </w:pPr>
      <w:bookmarkStart w:id="10" w:name="_Toc56600975"/>
      <w:r>
        <w:t>11</w:t>
      </w:r>
      <w:r w:rsidR="00FA7439">
        <w:t xml:space="preserve">. </w:t>
      </w:r>
      <w:r w:rsidR="00FA7439" w:rsidRPr="00A00572">
        <w:t>Compliance with the Children Act 1989</w:t>
      </w:r>
      <w:bookmarkEnd w:id="10"/>
    </w:p>
    <w:p w14:paraId="001642E8" w14:textId="77777777" w:rsidR="00CB6E51" w:rsidRDefault="00FA7439" w:rsidP="00FA7439">
      <w:pPr>
        <w:spacing w:after="120"/>
        <w:contextualSpacing w:val="0"/>
        <w:rPr>
          <w:rFonts w:cstheme="minorHAnsi"/>
        </w:rPr>
      </w:pPr>
      <w:r w:rsidRPr="00A00572">
        <w:rPr>
          <w:rFonts w:cstheme="minorHAnsi"/>
        </w:rPr>
        <w:t xml:space="preserve"> The Hirer </w:t>
      </w:r>
      <w:r>
        <w:rPr>
          <w:rFonts w:cstheme="minorHAnsi"/>
        </w:rPr>
        <w:t>will</w:t>
      </w:r>
      <w:r w:rsidRPr="00A00572">
        <w:rPr>
          <w:rFonts w:cstheme="minorHAnsi"/>
        </w:rPr>
        <w:t xml:space="preserve"> ensure that any activities for children under eight years of age comply with the provisions of the Children Act 1989 and that only fit and proper persons who have passed the appropriate Criminal Records Bureau checks have access to the children.  Checks may also apply where children over eight and vulnerable adults are taking part in activities.  </w:t>
      </w:r>
      <w:r w:rsidR="00CB6E51">
        <w:rPr>
          <w:rFonts w:cstheme="minorHAnsi"/>
        </w:rPr>
        <w:t xml:space="preserve"> </w:t>
      </w:r>
    </w:p>
    <w:p w14:paraId="4793013E" w14:textId="015A4BB0" w:rsidR="00FA7439" w:rsidRDefault="00CB6E51" w:rsidP="00FA7439">
      <w:pPr>
        <w:spacing w:after="120"/>
        <w:contextualSpacing w:val="0"/>
        <w:rPr>
          <w:rFonts w:cstheme="minorHAnsi"/>
        </w:rPr>
      </w:pPr>
      <w:r>
        <w:rPr>
          <w:rFonts w:cstheme="minorHAnsi"/>
        </w:rPr>
        <w:t xml:space="preserve">See also the Citizens House </w:t>
      </w:r>
      <w:r w:rsidRPr="00CB6E51">
        <w:rPr>
          <w:rFonts w:cstheme="minorHAnsi"/>
          <w:b/>
          <w:bCs/>
        </w:rPr>
        <w:t xml:space="preserve">Protection of Vulnerable Adults policy </w:t>
      </w:r>
      <w:r>
        <w:rPr>
          <w:rFonts w:cstheme="minorHAnsi"/>
        </w:rPr>
        <w:t xml:space="preserve">– copy available in the Shared Kitchen. </w:t>
      </w:r>
    </w:p>
    <w:p w14:paraId="4F45467E" w14:textId="7616BDCC" w:rsidR="00721BE6" w:rsidRDefault="000454B7" w:rsidP="00721BE6">
      <w:pPr>
        <w:pStyle w:val="Heading2"/>
      </w:pPr>
      <w:bookmarkStart w:id="11" w:name="_Toc56600976"/>
      <w:r>
        <w:lastRenderedPageBreak/>
        <w:t>1</w:t>
      </w:r>
      <w:r w:rsidR="00820294">
        <w:t>2</w:t>
      </w:r>
      <w:r w:rsidR="003D0A51">
        <w:t>.</w:t>
      </w:r>
      <w:r w:rsidR="00721BE6">
        <w:t xml:space="preserve"> </w:t>
      </w:r>
      <w:r w:rsidR="00721BE6" w:rsidRPr="000B4D34">
        <w:t>Health and Hygiene</w:t>
      </w:r>
      <w:bookmarkEnd w:id="11"/>
    </w:p>
    <w:p w14:paraId="2FAE30F5" w14:textId="3F12AFD4" w:rsidR="00721BE6" w:rsidRDefault="00721BE6" w:rsidP="00721BE6">
      <w:pPr>
        <w:spacing w:after="120"/>
        <w:contextualSpacing w:val="0"/>
        <w:rPr>
          <w:rFonts w:cstheme="minorHAnsi"/>
        </w:rPr>
      </w:pPr>
      <w:r w:rsidRPr="00A00572">
        <w:rPr>
          <w:rFonts w:cstheme="minorHAnsi"/>
        </w:rPr>
        <w:t>The Hirer shall, if preparing, serving or selling food, observe all relevant food health and hygiene legislation and regulations.  In particular, dairy products, vegetables and meat on the premise must be refrigerated and stored in compliance with the Food Temperature Regulations.  There is a refrigerator available in the Shared Kitchen.</w:t>
      </w:r>
    </w:p>
    <w:p w14:paraId="4AF03946" w14:textId="7027937D" w:rsidR="00FA7439" w:rsidRDefault="000454B7" w:rsidP="00721BE6">
      <w:pPr>
        <w:spacing w:after="120"/>
        <w:contextualSpacing w:val="0"/>
        <w:rPr>
          <w:rFonts w:cstheme="minorHAnsi"/>
        </w:rPr>
      </w:pPr>
      <w:r>
        <w:rPr>
          <w:rFonts w:cstheme="minorHAnsi"/>
        </w:rPr>
        <w:t>Hirers must comply with all guidance and regulations regarding Covid-19 in relation to hand hygiene, social distancing, and all measures to prevent the spread of infection.</w:t>
      </w:r>
    </w:p>
    <w:p w14:paraId="47D33F9E" w14:textId="77777777" w:rsidR="00E04AA0" w:rsidRDefault="00E04AA0" w:rsidP="00FA7439">
      <w:pPr>
        <w:pStyle w:val="Heading2"/>
      </w:pPr>
    </w:p>
    <w:p w14:paraId="1C552624" w14:textId="033F8CDC" w:rsidR="00FA7439" w:rsidRPr="00A00572" w:rsidRDefault="00FA7439" w:rsidP="00FA7439">
      <w:pPr>
        <w:pStyle w:val="Heading2"/>
      </w:pPr>
      <w:bookmarkStart w:id="12" w:name="_Toc56600977"/>
      <w:r>
        <w:t>1</w:t>
      </w:r>
      <w:r w:rsidR="00820294">
        <w:t>3</w:t>
      </w:r>
      <w:r>
        <w:t xml:space="preserve">. </w:t>
      </w:r>
      <w:r w:rsidRPr="00A00572">
        <w:t>Animals</w:t>
      </w:r>
      <w:bookmarkEnd w:id="12"/>
    </w:p>
    <w:p w14:paraId="09A4E762" w14:textId="77777777" w:rsidR="00FA7439" w:rsidRPr="00A00572" w:rsidRDefault="00FA7439" w:rsidP="00FA7439">
      <w:pPr>
        <w:spacing w:after="120"/>
        <w:contextualSpacing w:val="0"/>
        <w:rPr>
          <w:rFonts w:cstheme="minorHAnsi"/>
        </w:rPr>
      </w:pPr>
      <w:r w:rsidRPr="00A00572">
        <w:rPr>
          <w:rFonts w:cstheme="minorHAnsi"/>
        </w:rPr>
        <w:t xml:space="preserve">The Hirer </w:t>
      </w:r>
      <w:r>
        <w:rPr>
          <w:rFonts w:cstheme="minorHAnsi"/>
        </w:rPr>
        <w:t>must</w:t>
      </w:r>
      <w:r w:rsidRPr="00A00572">
        <w:rPr>
          <w:rFonts w:cstheme="minorHAnsi"/>
        </w:rPr>
        <w:t xml:space="preserve"> ensure that no animals (including birds) except guide dogs are brought into the premises, other than for a special event agreed </w:t>
      </w:r>
      <w:r>
        <w:rPr>
          <w:rFonts w:cstheme="minorHAnsi"/>
        </w:rPr>
        <w:t>in advance</w:t>
      </w:r>
      <w:r w:rsidRPr="00A00572">
        <w:rPr>
          <w:rFonts w:cstheme="minorHAnsi"/>
        </w:rPr>
        <w:t xml:space="preserve"> by Citizens House.  No animals whatsoever are to enter the kitchen at any time.</w:t>
      </w:r>
      <w:r>
        <w:rPr>
          <w:rFonts w:cstheme="minorHAnsi"/>
        </w:rPr>
        <w:t xml:space="preserve"> </w:t>
      </w:r>
    </w:p>
    <w:p w14:paraId="129ACEF9" w14:textId="5802DB48" w:rsidR="00FA7439" w:rsidRDefault="00FA7439" w:rsidP="00721BE6">
      <w:pPr>
        <w:spacing w:after="120"/>
        <w:contextualSpacing w:val="0"/>
        <w:rPr>
          <w:rFonts w:cstheme="minorHAnsi"/>
        </w:rPr>
      </w:pPr>
    </w:p>
    <w:p w14:paraId="6D57A16C" w14:textId="0ABA96D1" w:rsidR="00A00572" w:rsidRPr="00820294" w:rsidRDefault="00FA7439" w:rsidP="00820294">
      <w:pPr>
        <w:pStyle w:val="Heading2"/>
      </w:pPr>
      <w:bookmarkStart w:id="13" w:name="_Toc56600978"/>
      <w:r>
        <w:t>1</w:t>
      </w:r>
      <w:r w:rsidR="00820294">
        <w:t xml:space="preserve">4. </w:t>
      </w:r>
      <w:r w:rsidR="000B4D34" w:rsidRPr="000B4D34">
        <w:t xml:space="preserve">Public </w:t>
      </w:r>
      <w:r w:rsidR="000844AD" w:rsidRPr="000B4D34">
        <w:t>safety compliance</w:t>
      </w:r>
      <w:bookmarkEnd w:id="13"/>
    </w:p>
    <w:p w14:paraId="3D74A364" w14:textId="77777777" w:rsidR="00257E2F" w:rsidRDefault="000B4D34" w:rsidP="00A00572">
      <w:pPr>
        <w:spacing w:after="120"/>
        <w:contextualSpacing w:val="0"/>
        <w:rPr>
          <w:rFonts w:cstheme="minorHAnsi"/>
        </w:rPr>
      </w:pPr>
      <w:r w:rsidRPr="00A00572">
        <w:rPr>
          <w:rFonts w:cstheme="minorHAnsi"/>
        </w:rPr>
        <w:t xml:space="preserve">The Hirer </w:t>
      </w:r>
      <w:r w:rsidR="001C4422">
        <w:rPr>
          <w:rFonts w:cstheme="minorHAnsi"/>
        </w:rPr>
        <w:t>must</w:t>
      </w:r>
      <w:r w:rsidRPr="00A00572">
        <w:rPr>
          <w:rFonts w:cstheme="minorHAnsi"/>
        </w:rPr>
        <w:t xml:space="preserve"> comply with all conditions and regulations made in respect of the premises by the Local Authority</w:t>
      </w:r>
      <w:r w:rsidR="00257E2F">
        <w:rPr>
          <w:rFonts w:cstheme="minorHAnsi"/>
        </w:rPr>
        <w:t xml:space="preserve"> and </w:t>
      </w:r>
      <w:r w:rsidRPr="00A00572">
        <w:rPr>
          <w:rFonts w:cstheme="minorHAnsi"/>
        </w:rPr>
        <w:t>the Licensing Authority</w:t>
      </w:r>
      <w:r w:rsidR="00257E2F">
        <w:rPr>
          <w:rFonts w:cstheme="minorHAnsi"/>
        </w:rPr>
        <w:t xml:space="preserve">. </w:t>
      </w:r>
    </w:p>
    <w:p w14:paraId="589B75BD" w14:textId="62C12A7D" w:rsidR="001708FC" w:rsidRDefault="00257E2F" w:rsidP="00A00572">
      <w:pPr>
        <w:spacing w:after="120"/>
        <w:contextualSpacing w:val="0"/>
        <w:rPr>
          <w:rFonts w:cstheme="minorHAnsi"/>
        </w:rPr>
      </w:pPr>
      <w:r>
        <w:rPr>
          <w:rFonts w:cstheme="minorHAnsi"/>
        </w:rPr>
        <w:t xml:space="preserve">The Hirer must also be familiar with and comply with the </w:t>
      </w:r>
      <w:r w:rsidR="000454B7">
        <w:rPr>
          <w:rFonts w:cstheme="minorHAnsi"/>
        </w:rPr>
        <w:t xml:space="preserve">Citizens House </w:t>
      </w:r>
      <w:r w:rsidR="000454B7" w:rsidRPr="000454B7">
        <w:rPr>
          <w:rFonts w:cstheme="minorHAnsi"/>
          <w:b/>
          <w:bCs/>
        </w:rPr>
        <w:t xml:space="preserve">Health and </w:t>
      </w:r>
      <w:r w:rsidR="000454B7" w:rsidRPr="00257E2F">
        <w:rPr>
          <w:rFonts w:cstheme="minorHAnsi"/>
          <w:b/>
          <w:bCs/>
        </w:rPr>
        <w:t>Safety Policy</w:t>
      </w:r>
      <w:r w:rsidR="00CB6E51">
        <w:rPr>
          <w:rFonts w:cstheme="minorHAnsi"/>
          <w:b/>
          <w:bCs/>
        </w:rPr>
        <w:t>,</w:t>
      </w:r>
      <w:r w:rsidR="000454B7" w:rsidRPr="00257E2F">
        <w:rPr>
          <w:rFonts w:cstheme="minorHAnsi"/>
          <w:b/>
          <w:bCs/>
        </w:rPr>
        <w:t xml:space="preserve"> Part 3</w:t>
      </w:r>
      <w:r w:rsidR="000454B7" w:rsidRPr="00257E2F">
        <w:rPr>
          <w:rFonts w:cstheme="minorHAnsi"/>
        </w:rPr>
        <w:t xml:space="preserve"> </w:t>
      </w:r>
      <w:r w:rsidR="00CB6E51">
        <w:rPr>
          <w:rFonts w:cstheme="minorHAnsi"/>
        </w:rPr>
        <w:t xml:space="preserve">- </w:t>
      </w:r>
      <w:r w:rsidR="000454B7" w:rsidRPr="00CB6E51">
        <w:rPr>
          <w:rFonts w:cstheme="minorHAnsi"/>
          <w:b/>
          <w:bCs/>
        </w:rPr>
        <w:t>Arrangements for Health and Safety</w:t>
      </w:r>
      <w:r>
        <w:rPr>
          <w:rFonts w:cstheme="minorHAnsi"/>
        </w:rPr>
        <w:t xml:space="preserve">. </w:t>
      </w:r>
    </w:p>
    <w:p w14:paraId="470A334C" w14:textId="29CDA729" w:rsidR="000B4D34" w:rsidRPr="00257E2F" w:rsidRDefault="00BC3130" w:rsidP="00A00572">
      <w:pPr>
        <w:spacing w:after="120"/>
        <w:contextualSpacing w:val="0"/>
        <w:rPr>
          <w:rFonts w:cstheme="minorHAnsi"/>
        </w:rPr>
      </w:pPr>
      <w:r>
        <w:rPr>
          <w:rFonts w:cstheme="minorHAnsi"/>
        </w:rPr>
        <w:t>Health and Safety arrangements</w:t>
      </w:r>
      <w:r w:rsidR="001708FC">
        <w:rPr>
          <w:rFonts w:cstheme="minorHAnsi"/>
        </w:rPr>
        <w:t xml:space="preserve"> </w:t>
      </w:r>
      <w:r w:rsidR="00257E2F">
        <w:rPr>
          <w:rFonts w:cstheme="minorHAnsi"/>
        </w:rPr>
        <w:t xml:space="preserve">will be covered </w:t>
      </w:r>
      <w:r w:rsidR="00CB6E51">
        <w:rPr>
          <w:rFonts w:cstheme="minorHAnsi"/>
        </w:rPr>
        <w:t>in the</w:t>
      </w:r>
      <w:r w:rsidR="00257E2F">
        <w:rPr>
          <w:rFonts w:cstheme="minorHAnsi"/>
        </w:rPr>
        <w:t xml:space="preserve"> Hirer Induction and are </w:t>
      </w:r>
      <w:r>
        <w:rPr>
          <w:rFonts w:cstheme="minorHAnsi"/>
        </w:rPr>
        <w:t>summarised below</w:t>
      </w:r>
      <w:r w:rsidR="00257E2F">
        <w:rPr>
          <w:rFonts w:cstheme="minorHAnsi"/>
        </w:rPr>
        <w:t>:</w:t>
      </w:r>
    </w:p>
    <w:p w14:paraId="361A2DEB" w14:textId="7F6724D2" w:rsidR="00257E2F" w:rsidRPr="00257E2F" w:rsidRDefault="00257E2F" w:rsidP="00257E2F">
      <w:pPr>
        <w:pStyle w:val="ListParagraph"/>
        <w:numPr>
          <w:ilvl w:val="0"/>
          <w:numId w:val="16"/>
        </w:numPr>
        <w:spacing w:after="120"/>
        <w:contextualSpacing w:val="0"/>
        <w:rPr>
          <w:rFonts w:ascii="Verdana" w:hAnsi="Verdana" w:cstheme="minorHAnsi"/>
          <w:b/>
          <w:bCs/>
          <w:sz w:val="20"/>
        </w:rPr>
      </w:pPr>
      <w:r w:rsidRPr="00257E2F">
        <w:rPr>
          <w:rFonts w:ascii="Verdana" w:hAnsi="Verdana" w:cstheme="minorHAnsi"/>
          <w:b/>
          <w:bCs/>
          <w:sz w:val="20"/>
        </w:rPr>
        <w:t>Fire Safety Policy</w:t>
      </w:r>
    </w:p>
    <w:p w14:paraId="32FC7DCE" w14:textId="134832C1" w:rsidR="00257E2F" w:rsidRPr="00257E2F" w:rsidRDefault="00257E2F" w:rsidP="00A614DF">
      <w:pPr>
        <w:spacing w:after="120"/>
        <w:ind w:left="360"/>
        <w:contextualSpacing w:val="0"/>
        <w:rPr>
          <w:rFonts w:cstheme="minorHAnsi"/>
          <w:b/>
          <w:bCs/>
        </w:rPr>
      </w:pPr>
      <w:r w:rsidRPr="00257E2F">
        <w:rPr>
          <w:rFonts w:cstheme="minorHAnsi"/>
          <w:b/>
          <w:bCs/>
        </w:rPr>
        <w:t>General Emergency Evacuation Plan</w:t>
      </w:r>
      <w:r w:rsidR="00AA5681">
        <w:rPr>
          <w:rFonts w:cstheme="minorHAnsi"/>
          <w:b/>
          <w:bCs/>
        </w:rPr>
        <w:t xml:space="preserve"> consisting of:</w:t>
      </w:r>
    </w:p>
    <w:p w14:paraId="086B8FE0" w14:textId="158079D9" w:rsidR="00257E2F" w:rsidRPr="00257E2F" w:rsidRDefault="00257E2F" w:rsidP="00A614DF">
      <w:pPr>
        <w:pStyle w:val="ListParagraph"/>
        <w:numPr>
          <w:ilvl w:val="1"/>
          <w:numId w:val="16"/>
        </w:numPr>
        <w:spacing w:after="120"/>
        <w:contextualSpacing w:val="0"/>
        <w:jc w:val="left"/>
        <w:rPr>
          <w:rFonts w:ascii="Verdana" w:hAnsi="Verdana" w:cstheme="minorHAnsi"/>
          <w:sz w:val="20"/>
        </w:rPr>
      </w:pPr>
      <w:r w:rsidRPr="00257E2F">
        <w:rPr>
          <w:rFonts w:ascii="Verdana" w:hAnsi="Verdana" w:cstheme="minorHAnsi"/>
          <w:sz w:val="20"/>
        </w:rPr>
        <w:t>Fire Safety at Citizens House – details of the building layout, location of fire exits and equipment</w:t>
      </w:r>
    </w:p>
    <w:p w14:paraId="7CCF280F" w14:textId="2DF0AAC6" w:rsidR="00257E2F" w:rsidRPr="00257E2F" w:rsidRDefault="00257E2F" w:rsidP="00A614DF">
      <w:pPr>
        <w:pStyle w:val="ListParagraph"/>
        <w:numPr>
          <w:ilvl w:val="1"/>
          <w:numId w:val="16"/>
        </w:numPr>
        <w:spacing w:after="120"/>
        <w:contextualSpacing w:val="0"/>
        <w:jc w:val="left"/>
        <w:rPr>
          <w:rFonts w:ascii="Verdana" w:hAnsi="Verdana" w:cstheme="minorHAnsi"/>
          <w:sz w:val="20"/>
        </w:rPr>
      </w:pPr>
      <w:r w:rsidRPr="00257E2F">
        <w:rPr>
          <w:rFonts w:ascii="Verdana" w:hAnsi="Verdana" w:cstheme="minorHAnsi"/>
          <w:sz w:val="20"/>
        </w:rPr>
        <w:t xml:space="preserve">What to do if there is a fire – 5 step </w:t>
      </w:r>
      <w:proofErr w:type="gramStart"/>
      <w:r w:rsidRPr="00257E2F">
        <w:rPr>
          <w:rFonts w:ascii="Verdana" w:hAnsi="Verdana" w:cstheme="minorHAnsi"/>
          <w:sz w:val="20"/>
        </w:rPr>
        <w:t>plan</w:t>
      </w:r>
      <w:proofErr w:type="gramEnd"/>
      <w:r w:rsidR="00BD1A65">
        <w:rPr>
          <w:rFonts w:ascii="Verdana" w:hAnsi="Verdana" w:cstheme="minorHAnsi"/>
          <w:sz w:val="20"/>
        </w:rPr>
        <w:t xml:space="preserve"> (see printed notices)</w:t>
      </w:r>
    </w:p>
    <w:p w14:paraId="7FEA8CC6" w14:textId="1A3B223F" w:rsidR="00257E2F" w:rsidRPr="00257E2F" w:rsidRDefault="00257E2F" w:rsidP="00A614DF">
      <w:pPr>
        <w:pStyle w:val="ListParagraph"/>
        <w:numPr>
          <w:ilvl w:val="1"/>
          <w:numId w:val="16"/>
        </w:numPr>
        <w:spacing w:after="120"/>
        <w:contextualSpacing w:val="0"/>
        <w:jc w:val="left"/>
        <w:rPr>
          <w:rFonts w:ascii="Verdana" w:hAnsi="Verdana" w:cstheme="minorHAnsi"/>
          <w:sz w:val="20"/>
        </w:rPr>
      </w:pPr>
      <w:r w:rsidRPr="00257E2F">
        <w:rPr>
          <w:rFonts w:ascii="Verdana" w:hAnsi="Verdana" w:cstheme="minorHAnsi"/>
          <w:sz w:val="20"/>
        </w:rPr>
        <w:t>Lead person – role and responsibilities</w:t>
      </w:r>
    </w:p>
    <w:p w14:paraId="699D8242" w14:textId="25AAB5E3" w:rsidR="00257E2F" w:rsidRPr="00257E2F" w:rsidRDefault="00257E2F" w:rsidP="00A614DF">
      <w:pPr>
        <w:pStyle w:val="ListParagraph"/>
        <w:numPr>
          <w:ilvl w:val="1"/>
          <w:numId w:val="16"/>
        </w:numPr>
        <w:spacing w:after="120"/>
        <w:contextualSpacing w:val="0"/>
        <w:jc w:val="left"/>
        <w:rPr>
          <w:rFonts w:ascii="Verdana" w:hAnsi="Verdana" w:cstheme="minorHAnsi"/>
          <w:sz w:val="20"/>
        </w:rPr>
      </w:pPr>
      <w:r w:rsidRPr="00257E2F">
        <w:rPr>
          <w:rFonts w:ascii="Verdana" w:hAnsi="Verdana" w:cstheme="minorHAnsi"/>
          <w:sz w:val="20"/>
        </w:rPr>
        <w:t>Personal Emergency Evacuation Plan</w:t>
      </w:r>
    </w:p>
    <w:p w14:paraId="3512D2DD" w14:textId="77777777" w:rsidR="00CB6E51" w:rsidRDefault="00257E2F" w:rsidP="00257E2F">
      <w:pPr>
        <w:pStyle w:val="ListParagraph"/>
        <w:numPr>
          <w:ilvl w:val="0"/>
          <w:numId w:val="16"/>
        </w:numPr>
        <w:spacing w:after="120"/>
        <w:contextualSpacing w:val="0"/>
        <w:rPr>
          <w:rFonts w:ascii="Verdana" w:hAnsi="Verdana" w:cstheme="minorHAnsi"/>
          <w:b/>
          <w:bCs/>
          <w:sz w:val="20"/>
        </w:rPr>
      </w:pPr>
      <w:r w:rsidRPr="00AA5681">
        <w:rPr>
          <w:rFonts w:ascii="Verdana" w:hAnsi="Verdana" w:cstheme="minorHAnsi"/>
          <w:b/>
          <w:bCs/>
          <w:sz w:val="20"/>
        </w:rPr>
        <w:t>First Aid Provision</w:t>
      </w:r>
      <w:r w:rsidR="00BD1A65">
        <w:rPr>
          <w:rFonts w:ascii="Verdana" w:hAnsi="Verdana" w:cstheme="minorHAnsi"/>
          <w:b/>
          <w:bCs/>
          <w:sz w:val="20"/>
        </w:rPr>
        <w:t xml:space="preserve"> </w:t>
      </w:r>
    </w:p>
    <w:p w14:paraId="13FF5C67" w14:textId="4688A42C" w:rsidR="00CB6E51" w:rsidRPr="00CB6E51" w:rsidRDefault="00BD1A65" w:rsidP="00CB6E51">
      <w:pPr>
        <w:pStyle w:val="ListParagraph"/>
        <w:numPr>
          <w:ilvl w:val="1"/>
          <w:numId w:val="16"/>
        </w:numPr>
        <w:spacing w:after="120"/>
        <w:contextualSpacing w:val="0"/>
        <w:rPr>
          <w:rFonts w:ascii="Verdana" w:hAnsi="Verdana" w:cstheme="minorHAnsi"/>
          <w:b/>
          <w:bCs/>
          <w:sz w:val="20"/>
        </w:rPr>
      </w:pPr>
      <w:r>
        <w:rPr>
          <w:rFonts w:ascii="Verdana" w:hAnsi="Verdana" w:cstheme="minorHAnsi"/>
          <w:b/>
          <w:bCs/>
          <w:sz w:val="20"/>
        </w:rPr>
        <w:t xml:space="preserve">First Aid kit </w:t>
      </w:r>
      <w:r w:rsidRPr="00BD1A65">
        <w:rPr>
          <w:rFonts w:ascii="Verdana" w:hAnsi="Verdana" w:cstheme="minorHAnsi"/>
          <w:sz w:val="20"/>
        </w:rPr>
        <w:t>in Shared Kitchen</w:t>
      </w:r>
    </w:p>
    <w:p w14:paraId="5F0FBCF1" w14:textId="73F89ECC" w:rsidR="00257E2F" w:rsidRPr="00AA5681" w:rsidRDefault="00BD1A65" w:rsidP="00CB6E51">
      <w:pPr>
        <w:pStyle w:val="ListParagraph"/>
        <w:numPr>
          <w:ilvl w:val="1"/>
          <w:numId w:val="16"/>
        </w:numPr>
        <w:spacing w:after="120"/>
        <w:contextualSpacing w:val="0"/>
        <w:rPr>
          <w:rFonts w:ascii="Verdana" w:hAnsi="Verdana" w:cstheme="minorHAnsi"/>
          <w:b/>
          <w:bCs/>
          <w:sz w:val="20"/>
        </w:rPr>
      </w:pPr>
      <w:r>
        <w:rPr>
          <w:rFonts w:ascii="Verdana" w:hAnsi="Verdana" w:cstheme="minorHAnsi"/>
          <w:b/>
          <w:bCs/>
          <w:sz w:val="20"/>
        </w:rPr>
        <w:t xml:space="preserve">COSHH data sheets </w:t>
      </w:r>
      <w:r w:rsidRPr="00BD1A65">
        <w:rPr>
          <w:rFonts w:ascii="Verdana" w:hAnsi="Verdana" w:cstheme="minorHAnsi"/>
          <w:sz w:val="20"/>
        </w:rPr>
        <w:t>and</w:t>
      </w:r>
      <w:r>
        <w:rPr>
          <w:rFonts w:ascii="Verdana" w:hAnsi="Verdana" w:cstheme="minorHAnsi"/>
          <w:b/>
          <w:bCs/>
          <w:sz w:val="20"/>
        </w:rPr>
        <w:t xml:space="preserve"> risk assessments </w:t>
      </w:r>
      <w:r w:rsidRPr="00BD1A65">
        <w:rPr>
          <w:rFonts w:ascii="Verdana" w:hAnsi="Verdana" w:cstheme="minorHAnsi"/>
          <w:sz w:val="20"/>
        </w:rPr>
        <w:t>in Shared Kitchen</w:t>
      </w:r>
    </w:p>
    <w:p w14:paraId="072F333C" w14:textId="77777777" w:rsidR="00CB6E51" w:rsidRPr="00CB6E51" w:rsidRDefault="00257E2F" w:rsidP="00257E2F">
      <w:pPr>
        <w:pStyle w:val="ListParagraph"/>
        <w:numPr>
          <w:ilvl w:val="0"/>
          <w:numId w:val="16"/>
        </w:numPr>
        <w:spacing w:after="120"/>
        <w:contextualSpacing w:val="0"/>
        <w:rPr>
          <w:rFonts w:ascii="Verdana" w:hAnsi="Verdana" w:cstheme="minorHAnsi"/>
          <w:sz w:val="20"/>
        </w:rPr>
      </w:pPr>
      <w:r w:rsidRPr="00AA5681">
        <w:rPr>
          <w:rFonts w:ascii="Verdana" w:hAnsi="Verdana" w:cstheme="minorHAnsi"/>
          <w:b/>
          <w:bCs/>
          <w:sz w:val="20"/>
        </w:rPr>
        <w:t>Accident and Incident Reporting</w:t>
      </w:r>
    </w:p>
    <w:p w14:paraId="745B9957" w14:textId="38CD2B9C" w:rsidR="00257E2F" w:rsidRPr="00BD1A65" w:rsidRDefault="00BD1A65" w:rsidP="00CB6E51">
      <w:pPr>
        <w:pStyle w:val="ListParagraph"/>
        <w:numPr>
          <w:ilvl w:val="1"/>
          <w:numId w:val="16"/>
        </w:numPr>
        <w:spacing w:after="120"/>
        <w:contextualSpacing w:val="0"/>
        <w:rPr>
          <w:rFonts w:ascii="Verdana" w:hAnsi="Verdana" w:cstheme="minorHAnsi"/>
          <w:sz w:val="20"/>
        </w:rPr>
      </w:pPr>
      <w:r w:rsidRPr="00BD1A65">
        <w:rPr>
          <w:rFonts w:ascii="Verdana" w:hAnsi="Verdana" w:cstheme="minorHAnsi"/>
          <w:b/>
          <w:bCs/>
          <w:sz w:val="20"/>
        </w:rPr>
        <w:t>Accident Record Book</w:t>
      </w:r>
      <w:r w:rsidRPr="00BD1A65">
        <w:rPr>
          <w:rFonts w:ascii="Verdana" w:hAnsi="Verdana" w:cstheme="minorHAnsi"/>
          <w:sz w:val="20"/>
        </w:rPr>
        <w:t xml:space="preserve"> in Shared Kitchen</w:t>
      </w:r>
    </w:p>
    <w:p w14:paraId="5394EFDE" w14:textId="6D02D85F" w:rsidR="00257E2F" w:rsidRPr="00AA5681" w:rsidRDefault="00257E2F" w:rsidP="00257E2F">
      <w:pPr>
        <w:pStyle w:val="ListParagraph"/>
        <w:numPr>
          <w:ilvl w:val="0"/>
          <w:numId w:val="16"/>
        </w:numPr>
        <w:spacing w:after="120"/>
        <w:contextualSpacing w:val="0"/>
        <w:rPr>
          <w:rFonts w:ascii="Verdana" w:hAnsi="Verdana" w:cstheme="minorHAnsi"/>
          <w:b/>
          <w:bCs/>
          <w:sz w:val="20"/>
        </w:rPr>
      </w:pPr>
      <w:r w:rsidRPr="00AA5681">
        <w:rPr>
          <w:rFonts w:ascii="Verdana" w:hAnsi="Verdana" w:cstheme="minorHAnsi"/>
          <w:b/>
          <w:bCs/>
          <w:sz w:val="20"/>
        </w:rPr>
        <w:t>Personal Safety at Citizens House</w:t>
      </w:r>
    </w:p>
    <w:p w14:paraId="2133A249" w14:textId="45ABF201" w:rsidR="00257E2F" w:rsidRDefault="00257E2F" w:rsidP="00257E2F">
      <w:pPr>
        <w:pStyle w:val="ListParagraph"/>
        <w:numPr>
          <w:ilvl w:val="0"/>
          <w:numId w:val="16"/>
        </w:numPr>
        <w:spacing w:after="120"/>
        <w:contextualSpacing w:val="0"/>
        <w:rPr>
          <w:rFonts w:ascii="Verdana" w:hAnsi="Verdana" w:cstheme="minorHAnsi"/>
          <w:b/>
          <w:bCs/>
          <w:sz w:val="20"/>
        </w:rPr>
      </w:pPr>
      <w:r w:rsidRPr="00AA5681">
        <w:rPr>
          <w:rFonts w:ascii="Verdana" w:hAnsi="Verdana" w:cstheme="minorHAnsi"/>
          <w:b/>
          <w:bCs/>
          <w:sz w:val="20"/>
        </w:rPr>
        <w:t>No Smoking Policy</w:t>
      </w:r>
    </w:p>
    <w:p w14:paraId="324A0032" w14:textId="778852B6" w:rsidR="0037105F" w:rsidRDefault="0037105F" w:rsidP="0037105F">
      <w:pPr>
        <w:pStyle w:val="ListParagraph"/>
        <w:numPr>
          <w:ilvl w:val="0"/>
          <w:numId w:val="16"/>
        </w:numPr>
        <w:spacing w:after="120"/>
        <w:contextualSpacing w:val="0"/>
        <w:rPr>
          <w:rFonts w:ascii="Verdana" w:hAnsi="Verdana" w:cstheme="minorHAnsi"/>
          <w:b/>
          <w:bCs/>
          <w:sz w:val="20"/>
        </w:rPr>
      </w:pPr>
      <w:r>
        <w:rPr>
          <w:rFonts w:ascii="Verdana" w:hAnsi="Verdana" w:cstheme="minorHAnsi"/>
          <w:b/>
          <w:bCs/>
          <w:sz w:val="20"/>
        </w:rPr>
        <w:t>Food hygiene</w:t>
      </w:r>
    </w:p>
    <w:p w14:paraId="4D3A27BC" w14:textId="3B5B190E" w:rsidR="00441891" w:rsidRDefault="0037105F" w:rsidP="00750807">
      <w:pPr>
        <w:pStyle w:val="ListParagraph"/>
        <w:numPr>
          <w:ilvl w:val="0"/>
          <w:numId w:val="16"/>
        </w:numPr>
        <w:spacing w:after="120"/>
        <w:contextualSpacing w:val="0"/>
        <w:rPr>
          <w:rFonts w:ascii="Verdana" w:hAnsi="Verdana"/>
          <w:color w:val="000000" w:themeColor="text1"/>
          <w:sz w:val="20"/>
        </w:rPr>
      </w:pPr>
      <w:r w:rsidRPr="001708FC">
        <w:rPr>
          <w:rFonts w:ascii="Verdana" w:hAnsi="Verdana" w:cstheme="minorHAnsi"/>
          <w:b/>
          <w:bCs/>
          <w:sz w:val="20"/>
        </w:rPr>
        <w:t>Risk Assessments</w:t>
      </w:r>
      <w:r w:rsidR="001708FC" w:rsidRPr="001708FC">
        <w:rPr>
          <w:rFonts w:ascii="Verdana" w:hAnsi="Verdana" w:cstheme="minorHAnsi"/>
          <w:b/>
          <w:bCs/>
          <w:sz w:val="20"/>
        </w:rPr>
        <w:t xml:space="preserve">: </w:t>
      </w:r>
      <w:r w:rsidR="001708FC" w:rsidRPr="001708FC">
        <w:rPr>
          <w:rFonts w:ascii="Verdana" w:hAnsi="Verdana" w:cstheme="minorHAnsi"/>
          <w:sz w:val="20"/>
        </w:rPr>
        <w:t>I</w:t>
      </w:r>
      <w:r w:rsidR="00441891" w:rsidRPr="001708FC">
        <w:rPr>
          <w:rFonts w:ascii="Verdana" w:hAnsi="Verdana"/>
          <w:color w:val="000000" w:themeColor="text1"/>
          <w:sz w:val="20"/>
        </w:rPr>
        <w:t>f the Hirer plans to use an external supplier at their event or activity (</w:t>
      </w:r>
      <w:proofErr w:type="gramStart"/>
      <w:r w:rsidR="00441891" w:rsidRPr="001708FC">
        <w:rPr>
          <w:rFonts w:ascii="Verdana" w:hAnsi="Verdana"/>
          <w:color w:val="000000" w:themeColor="text1"/>
          <w:sz w:val="20"/>
        </w:rPr>
        <w:t>eg</w:t>
      </w:r>
      <w:proofErr w:type="gramEnd"/>
      <w:r w:rsidR="00441891" w:rsidRPr="001708FC">
        <w:rPr>
          <w:rFonts w:ascii="Verdana" w:hAnsi="Verdana"/>
          <w:color w:val="000000" w:themeColor="text1"/>
          <w:sz w:val="20"/>
        </w:rPr>
        <w:t xml:space="preserve"> entertainers, bouncy castle) or to use specialist equipment or substances (eg for jewellery making), the Hirer must inform Citizens House well in advance so that we can </w:t>
      </w:r>
      <w:r w:rsidR="001708FC">
        <w:rPr>
          <w:rFonts w:ascii="Verdana" w:hAnsi="Verdana"/>
          <w:color w:val="000000" w:themeColor="text1"/>
          <w:sz w:val="20"/>
        </w:rPr>
        <w:t>arrange</w:t>
      </w:r>
      <w:r w:rsidR="00441891" w:rsidRPr="001708FC">
        <w:rPr>
          <w:rFonts w:ascii="Verdana" w:hAnsi="Verdana"/>
          <w:color w:val="000000" w:themeColor="text1"/>
          <w:sz w:val="20"/>
        </w:rPr>
        <w:t xml:space="preserve"> Risk Assessment</w:t>
      </w:r>
      <w:r w:rsidR="001708FC">
        <w:rPr>
          <w:rFonts w:ascii="Verdana" w:hAnsi="Verdana"/>
          <w:color w:val="000000" w:themeColor="text1"/>
          <w:sz w:val="20"/>
        </w:rPr>
        <w:t>s</w:t>
      </w:r>
      <w:r w:rsidR="00441891" w:rsidRPr="001708FC">
        <w:rPr>
          <w:rFonts w:ascii="Verdana" w:hAnsi="Verdana"/>
          <w:color w:val="000000" w:themeColor="text1"/>
          <w:sz w:val="20"/>
        </w:rPr>
        <w:t xml:space="preserve"> if necessary and check insurance </w:t>
      </w:r>
      <w:r w:rsidR="001708FC">
        <w:rPr>
          <w:rFonts w:ascii="Verdana" w:hAnsi="Verdana"/>
          <w:color w:val="000000" w:themeColor="text1"/>
          <w:sz w:val="20"/>
        </w:rPr>
        <w:t>cover</w:t>
      </w:r>
      <w:r w:rsidR="00441891" w:rsidRPr="001708FC">
        <w:rPr>
          <w:rFonts w:ascii="Verdana" w:hAnsi="Verdana"/>
          <w:color w:val="000000" w:themeColor="text1"/>
          <w:sz w:val="20"/>
        </w:rPr>
        <w:t>.</w:t>
      </w:r>
    </w:p>
    <w:p w14:paraId="30DD030E" w14:textId="2FFBFE64" w:rsidR="00B861E9" w:rsidRDefault="00B861E9" w:rsidP="00B861E9">
      <w:pPr>
        <w:spacing w:after="120"/>
        <w:contextualSpacing w:val="0"/>
        <w:rPr>
          <w:color w:val="000000" w:themeColor="text1"/>
        </w:rPr>
      </w:pPr>
    </w:p>
    <w:p w14:paraId="7D0B9493" w14:textId="77777777" w:rsidR="000A4EAA" w:rsidRDefault="000A4EAA">
      <w:pPr>
        <w:spacing w:after="160" w:line="259" w:lineRule="auto"/>
        <w:contextualSpacing w:val="0"/>
        <w:rPr>
          <w:rFonts w:eastAsia="Arial" w:cstheme="majorBidi"/>
          <w:b/>
          <w:sz w:val="28"/>
          <w:szCs w:val="28"/>
        </w:rPr>
      </w:pPr>
      <w:r>
        <w:br w:type="page"/>
      </w:r>
    </w:p>
    <w:p w14:paraId="715B1EC9" w14:textId="7B197037" w:rsidR="00B861E9" w:rsidRPr="00B861E9" w:rsidRDefault="00B861E9" w:rsidP="00B861E9">
      <w:pPr>
        <w:pStyle w:val="Heading2"/>
      </w:pPr>
      <w:bookmarkStart w:id="14" w:name="_Toc56600979"/>
      <w:r>
        <w:lastRenderedPageBreak/>
        <w:t>1</w:t>
      </w:r>
      <w:r w:rsidR="000A4EAA">
        <w:t>5</w:t>
      </w:r>
      <w:r>
        <w:t>. Maximum room capacity</w:t>
      </w:r>
      <w:bookmarkEnd w:id="14"/>
    </w:p>
    <w:p w14:paraId="1F5AD517" w14:textId="7CF8BE45" w:rsidR="00B861E9" w:rsidRDefault="00B861E9" w:rsidP="00B861E9">
      <w:r>
        <w:t>The maximum number of people allowed in Citizens House as a whole, and in each part of Citizens House, is determined by Building Regulations. The Hirer is re</w:t>
      </w:r>
      <w:r w:rsidRPr="00425F2C">
        <w:t>sponsib</w:t>
      </w:r>
      <w:r>
        <w:t xml:space="preserve">le for ensuring that these numbers are not exceeded under any </w:t>
      </w:r>
      <w:r w:rsidRPr="00B861E9">
        <w:t>circumstances</w:t>
      </w:r>
      <w:r w:rsidRPr="00425F2C">
        <w:t xml:space="preserve">. </w:t>
      </w:r>
    </w:p>
    <w:p w14:paraId="7AAD918B" w14:textId="77777777" w:rsidR="00B861E9" w:rsidRDefault="00B861E9" w:rsidP="00B861E9"/>
    <w:p w14:paraId="6FB5788E" w14:textId="5C52EE75" w:rsidR="00B861E9" w:rsidRPr="000A118B" w:rsidRDefault="00B861E9" w:rsidP="00B861E9">
      <w:pPr>
        <w:rPr>
          <w:szCs w:val="16"/>
        </w:rPr>
      </w:pPr>
      <w:r>
        <w:t xml:space="preserve">The Citizens House </w:t>
      </w:r>
      <w:r w:rsidRPr="00B861E9">
        <w:rPr>
          <w:b/>
          <w:bCs/>
        </w:rPr>
        <w:t>Hirer Handbook</w:t>
      </w:r>
      <w:r>
        <w:t xml:space="preserve"> gives dimensions and descriptions of each area and suggests how many can people can fit </w:t>
      </w:r>
      <w:r w:rsidRPr="00B861E9">
        <w:rPr>
          <w:b/>
          <w:bCs/>
        </w:rPr>
        <w:t>comfortably</w:t>
      </w:r>
      <w:r>
        <w:t xml:space="preserve"> into each area. The </w:t>
      </w:r>
      <w:r w:rsidRPr="00B861E9">
        <w:rPr>
          <w:b/>
          <w:bCs/>
        </w:rPr>
        <w:t>maximum</w:t>
      </w:r>
      <w:r>
        <w:t xml:space="preserve"> numbers are shown below. </w:t>
      </w:r>
    </w:p>
    <w:p w14:paraId="1FDED18E" w14:textId="77777777" w:rsidR="00B861E9" w:rsidRDefault="00B861E9" w:rsidP="00B861E9"/>
    <w:p w14:paraId="4219F2B4" w14:textId="31D1BBE5" w:rsidR="00B861E9" w:rsidRPr="00B861E9" w:rsidRDefault="00B861E9" w:rsidP="00B861E9">
      <w:r>
        <w:t>T</w:t>
      </w:r>
      <w:r w:rsidRPr="00B861E9">
        <w:t>otal number of people in the building</w:t>
      </w:r>
      <w:r>
        <w:t xml:space="preserve"> at any time</w:t>
      </w:r>
      <w:r w:rsidRPr="00B861E9">
        <w:t xml:space="preserve">: 200 </w:t>
      </w:r>
    </w:p>
    <w:p w14:paraId="5C1D8F04" w14:textId="1588A994" w:rsidR="00B861E9" w:rsidRPr="00B861E9" w:rsidRDefault="00B861E9" w:rsidP="00B861E9">
      <w:r w:rsidRPr="00B861E9">
        <w:t>Main hall: 110</w:t>
      </w:r>
    </w:p>
    <w:p w14:paraId="36DE499D" w14:textId="5C39D5F3" w:rsidR="00B861E9" w:rsidRPr="00B861E9" w:rsidRDefault="00B861E9" w:rsidP="00B861E9">
      <w:r w:rsidRPr="00B861E9">
        <w:t>Room 1</w:t>
      </w:r>
      <w:r>
        <w:t>, 2 or 3</w:t>
      </w:r>
      <w:r w:rsidRPr="00B861E9">
        <w:t>: 60</w:t>
      </w:r>
    </w:p>
    <w:p w14:paraId="355BF36B" w14:textId="3D3F7C97" w:rsidR="00B861E9" w:rsidRPr="00B861E9" w:rsidRDefault="00B861E9" w:rsidP="00B861E9">
      <w:r w:rsidRPr="00B861E9">
        <w:t>Rooms 2 &amp; 3 combined</w:t>
      </w:r>
      <w:r>
        <w:t>: 120</w:t>
      </w:r>
    </w:p>
    <w:p w14:paraId="14057090" w14:textId="45E3D450" w:rsidR="00B861E9" w:rsidRPr="00B861E9" w:rsidRDefault="00B861E9" w:rsidP="00B861E9">
      <w:r w:rsidRPr="00B861E9">
        <w:t>Conservatory seating area: 60</w:t>
      </w:r>
    </w:p>
    <w:p w14:paraId="4D2F0189" w14:textId="77777777" w:rsidR="00B861E9" w:rsidRPr="00B861E9" w:rsidRDefault="00B861E9" w:rsidP="00B861E9">
      <w:pPr>
        <w:spacing w:after="120"/>
        <w:contextualSpacing w:val="0"/>
        <w:rPr>
          <w:color w:val="000000" w:themeColor="text1"/>
        </w:rPr>
      </w:pPr>
    </w:p>
    <w:p w14:paraId="1584EBD8" w14:textId="6DF8B365" w:rsidR="001708FC" w:rsidRPr="00A00572" w:rsidRDefault="001708FC" w:rsidP="000A4EAA">
      <w:pPr>
        <w:pStyle w:val="Heading2"/>
      </w:pPr>
      <w:bookmarkStart w:id="15" w:name="_Toc56600980"/>
      <w:r w:rsidRPr="000A4EAA">
        <w:t>1</w:t>
      </w:r>
      <w:r w:rsidR="000A4EAA">
        <w:t>6</w:t>
      </w:r>
      <w:r>
        <w:t xml:space="preserve">. </w:t>
      </w:r>
      <w:r w:rsidRPr="00A00572">
        <w:t>Electrical Appliance Safety</w:t>
      </w:r>
      <w:bookmarkEnd w:id="15"/>
    </w:p>
    <w:p w14:paraId="275880D5" w14:textId="1434AEE2" w:rsidR="001708FC" w:rsidRPr="00A00572" w:rsidRDefault="001708FC" w:rsidP="001708FC">
      <w:pPr>
        <w:spacing w:after="120"/>
        <w:contextualSpacing w:val="0"/>
        <w:rPr>
          <w:rFonts w:cstheme="minorHAnsi"/>
        </w:rPr>
      </w:pPr>
      <w:r w:rsidRPr="00A00572">
        <w:rPr>
          <w:rFonts w:cstheme="minorHAnsi"/>
        </w:rPr>
        <w:t xml:space="preserve">The Hirer </w:t>
      </w:r>
      <w:r>
        <w:rPr>
          <w:rFonts w:cstheme="minorHAnsi"/>
        </w:rPr>
        <w:t>must</w:t>
      </w:r>
      <w:r w:rsidRPr="00A00572">
        <w:rPr>
          <w:rFonts w:cstheme="minorHAnsi"/>
        </w:rPr>
        <w:t xml:space="preserve"> ensure that any electrical appliances brought by them to the premises and used there </w:t>
      </w:r>
      <w:r>
        <w:rPr>
          <w:rFonts w:cstheme="minorHAnsi"/>
        </w:rPr>
        <w:t>is</w:t>
      </w:r>
      <w:r w:rsidRPr="00A00572">
        <w:rPr>
          <w:rFonts w:cstheme="minorHAnsi"/>
        </w:rPr>
        <w:t xml:space="preserve"> safe, in good working order, and used in a safe manner in accordance with the Electricity at Work Regulations 1989. </w:t>
      </w:r>
    </w:p>
    <w:p w14:paraId="09532A2C" w14:textId="77777777" w:rsidR="001708FC" w:rsidRPr="00A00572" w:rsidRDefault="001708FC" w:rsidP="001708FC">
      <w:pPr>
        <w:spacing w:after="120"/>
        <w:contextualSpacing w:val="0"/>
        <w:rPr>
          <w:rFonts w:cstheme="minorHAnsi"/>
          <w:highlight w:val="yellow"/>
        </w:rPr>
      </w:pPr>
    </w:p>
    <w:p w14:paraId="568595B4" w14:textId="1FAEB835" w:rsidR="001708FC" w:rsidRDefault="001708FC" w:rsidP="001708FC">
      <w:pPr>
        <w:pStyle w:val="Heading2"/>
      </w:pPr>
      <w:bookmarkStart w:id="16" w:name="_Toc56600981"/>
      <w:r>
        <w:t>1</w:t>
      </w:r>
      <w:r w:rsidR="000A4EAA">
        <w:t>7</w:t>
      </w:r>
      <w:r w:rsidR="00DC7090">
        <w:t>.</w:t>
      </w:r>
      <w:r>
        <w:t xml:space="preserve"> </w:t>
      </w:r>
      <w:r w:rsidR="00A614DF">
        <w:t>Flammable</w:t>
      </w:r>
      <w:r w:rsidRPr="000B4D34">
        <w:t xml:space="preserve"> substances</w:t>
      </w:r>
      <w:r w:rsidR="00A614DF">
        <w:t xml:space="preserve"> and decorations</w:t>
      </w:r>
      <w:bookmarkEnd w:id="16"/>
    </w:p>
    <w:p w14:paraId="5DCCEB50" w14:textId="77777777" w:rsidR="001708FC" w:rsidRPr="00A00572" w:rsidRDefault="001708FC" w:rsidP="001708FC">
      <w:pPr>
        <w:spacing w:after="120"/>
        <w:contextualSpacing w:val="0"/>
        <w:rPr>
          <w:rFonts w:cstheme="minorHAnsi"/>
        </w:rPr>
      </w:pPr>
      <w:r w:rsidRPr="00A00572">
        <w:rPr>
          <w:rFonts w:cstheme="minorHAnsi"/>
        </w:rPr>
        <w:t xml:space="preserve">The Hirer </w:t>
      </w:r>
      <w:r>
        <w:rPr>
          <w:rFonts w:cstheme="minorHAnsi"/>
        </w:rPr>
        <w:t>must</w:t>
      </w:r>
      <w:r w:rsidRPr="00A00572">
        <w:rPr>
          <w:rFonts w:cstheme="minorHAnsi"/>
        </w:rPr>
        <w:t xml:space="preserve"> ensure that: </w:t>
      </w:r>
    </w:p>
    <w:p w14:paraId="196C3C7F" w14:textId="224681B9" w:rsidR="001708FC" w:rsidRPr="000B4D34" w:rsidRDefault="001708FC" w:rsidP="001708FC">
      <w:pPr>
        <w:pStyle w:val="ListParagraph"/>
        <w:spacing w:after="120"/>
        <w:ind w:left="360"/>
        <w:contextualSpacing w:val="0"/>
        <w:rPr>
          <w:rFonts w:ascii="Verdana" w:hAnsi="Verdana" w:cstheme="minorHAnsi"/>
          <w:sz w:val="20"/>
        </w:rPr>
      </w:pPr>
      <w:r w:rsidRPr="000B4D34">
        <w:rPr>
          <w:rFonts w:ascii="Verdana" w:hAnsi="Verdana" w:cstheme="minorHAnsi"/>
          <w:sz w:val="20"/>
        </w:rPr>
        <w:t>(a) Highly flammable substances are not brought into, or used in any part of the premises</w:t>
      </w:r>
      <w:r w:rsidR="00DC7090">
        <w:rPr>
          <w:rFonts w:ascii="Verdana" w:hAnsi="Verdana" w:cstheme="minorHAnsi"/>
          <w:sz w:val="20"/>
        </w:rPr>
        <w:t>.</w:t>
      </w:r>
    </w:p>
    <w:p w14:paraId="6859A535" w14:textId="039ED992" w:rsidR="001708FC" w:rsidRPr="000B4D34" w:rsidRDefault="001708FC" w:rsidP="001708FC">
      <w:pPr>
        <w:pStyle w:val="ListParagraph"/>
        <w:spacing w:after="120"/>
        <w:ind w:left="360"/>
        <w:contextualSpacing w:val="0"/>
        <w:rPr>
          <w:rFonts w:ascii="Verdana" w:hAnsi="Verdana" w:cstheme="minorHAnsi"/>
          <w:sz w:val="20"/>
        </w:rPr>
      </w:pPr>
      <w:r w:rsidRPr="000B4D34">
        <w:rPr>
          <w:rFonts w:ascii="Verdana" w:hAnsi="Verdana" w:cstheme="minorHAnsi"/>
          <w:sz w:val="20"/>
        </w:rPr>
        <w:t xml:space="preserve">(b) </w:t>
      </w:r>
      <w:r w:rsidR="00DC7090" w:rsidRPr="00DC7090">
        <w:rPr>
          <w:rFonts w:ascii="Verdana" w:hAnsi="Verdana" w:cstheme="minorHAnsi"/>
          <w:b/>
          <w:bCs/>
          <w:sz w:val="20"/>
        </w:rPr>
        <w:t>Decorations</w:t>
      </w:r>
      <w:r w:rsidR="00DC7090">
        <w:rPr>
          <w:rFonts w:ascii="Verdana" w:hAnsi="Verdana" w:cstheme="minorHAnsi"/>
          <w:sz w:val="20"/>
        </w:rPr>
        <w:t xml:space="preserve">: </w:t>
      </w:r>
      <w:r>
        <w:rPr>
          <w:rFonts w:ascii="Verdana" w:hAnsi="Verdana" w:cstheme="minorHAnsi"/>
          <w:sz w:val="20"/>
        </w:rPr>
        <w:t xml:space="preserve">The Hirer must not put up any </w:t>
      </w:r>
      <w:r w:rsidRPr="000B4D34">
        <w:rPr>
          <w:rFonts w:ascii="Verdana" w:hAnsi="Verdana" w:cstheme="minorHAnsi"/>
          <w:sz w:val="20"/>
        </w:rPr>
        <w:t>internal decorations of a combustible nature (</w:t>
      </w:r>
      <w:proofErr w:type="gramStart"/>
      <w:r w:rsidRPr="000B4D34">
        <w:rPr>
          <w:rFonts w:ascii="Verdana" w:hAnsi="Verdana" w:cstheme="minorHAnsi"/>
          <w:sz w:val="20"/>
        </w:rPr>
        <w:t>e.g.</w:t>
      </w:r>
      <w:proofErr w:type="gramEnd"/>
      <w:r w:rsidRPr="000B4D34">
        <w:rPr>
          <w:rFonts w:ascii="Verdana" w:hAnsi="Verdana" w:cstheme="minorHAnsi"/>
          <w:sz w:val="20"/>
        </w:rPr>
        <w:t xml:space="preserve"> polystyrene, cotton wool) without the consent of the </w:t>
      </w:r>
      <w:r>
        <w:rPr>
          <w:rFonts w:ascii="Verdana" w:hAnsi="Verdana" w:cstheme="minorHAnsi"/>
          <w:sz w:val="20"/>
        </w:rPr>
        <w:t>Trustees</w:t>
      </w:r>
      <w:r w:rsidRPr="000B4D34">
        <w:rPr>
          <w:rFonts w:ascii="Verdana" w:hAnsi="Verdana" w:cstheme="minorHAnsi"/>
          <w:sz w:val="20"/>
        </w:rPr>
        <w:t>.  No decorations are to be put up near light fittings or heaters.</w:t>
      </w:r>
    </w:p>
    <w:p w14:paraId="14B74142" w14:textId="77777777" w:rsidR="001708FC" w:rsidRPr="001708FC" w:rsidRDefault="001708FC" w:rsidP="001708FC">
      <w:pPr>
        <w:spacing w:after="120"/>
        <w:contextualSpacing w:val="0"/>
        <w:rPr>
          <w:color w:val="000000" w:themeColor="text1"/>
        </w:rPr>
      </w:pPr>
    </w:p>
    <w:p w14:paraId="19ED2476" w14:textId="25870CF4" w:rsidR="00A00572" w:rsidRPr="00A00572" w:rsidRDefault="00721BE6" w:rsidP="00A00572">
      <w:pPr>
        <w:pStyle w:val="Heading2"/>
      </w:pPr>
      <w:bookmarkStart w:id="17" w:name="_Toc56600982"/>
      <w:r>
        <w:t>1</w:t>
      </w:r>
      <w:r w:rsidR="000A4EAA">
        <w:t>8</w:t>
      </w:r>
      <w:r>
        <w:t xml:space="preserve">. </w:t>
      </w:r>
      <w:r w:rsidR="000B4D34" w:rsidRPr="00A00572">
        <w:t>Heat</w:t>
      </w:r>
      <w:r w:rsidR="009C4635">
        <w:t>ers and fans</w:t>
      </w:r>
      <w:bookmarkEnd w:id="17"/>
    </w:p>
    <w:p w14:paraId="4715DEB6" w14:textId="3665EF2D" w:rsidR="00E272A3" w:rsidRDefault="00DC7090" w:rsidP="00E272A3">
      <w:pPr>
        <w:spacing w:after="120"/>
        <w:contextualSpacing w:val="0"/>
        <w:rPr>
          <w:rFonts w:cstheme="minorHAnsi"/>
        </w:rPr>
      </w:pPr>
      <w:r>
        <w:rPr>
          <w:rFonts w:cstheme="minorHAnsi"/>
        </w:rPr>
        <w:t xml:space="preserve">No heating devices and no fans are to be used at Citizens House without prior consent of Citizens House. See </w:t>
      </w:r>
      <w:r w:rsidRPr="00DC7090">
        <w:rPr>
          <w:rFonts w:cstheme="minorHAnsi"/>
          <w:b/>
          <w:bCs/>
        </w:rPr>
        <w:t>Room Temperature</w:t>
      </w:r>
      <w:r>
        <w:rPr>
          <w:rFonts w:cstheme="minorHAnsi"/>
        </w:rPr>
        <w:t xml:space="preserve"> in Hirer Handbook.</w:t>
      </w:r>
    </w:p>
    <w:p w14:paraId="57C8131C" w14:textId="77777777" w:rsidR="00E272A3" w:rsidRDefault="00E272A3" w:rsidP="00E272A3">
      <w:pPr>
        <w:spacing w:after="120"/>
        <w:contextualSpacing w:val="0"/>
        <w:rPr>
          <w:rFonts w:cstheme="minorHAnsi"/>
        </w:rPr>
      </w:pPr>
    </w:p>
    <w:p w14:paraId="30AF3748" w14:textId="659063A6" w:rsidR="000A4EAA" w:rsidRPr="00DC4AA6" w:rsidRDefault="000A4EAA" w:rsidP="000A4EAA">
      <w:pPr>
        <w:pStyle w:val="Heading2"/>
      </w:pPr>
      <w:bookmarkStart w:id="18" w:name="_Toc56600983"/>
      <w:r w:rsidRPr="00DC4AA6">
        <w:t>1</w:t>
      </w:r>
      <w:r>
        <w:t>9</w:t>
      </w:r>
      <w:r w:rsidRPr="00DC4AA6">
        <w:t>. Payment</w:t>
      </w:r>
      <w:bookmarkEnd w:id="18"/>
    </w:p>
    <w:p w14:paraId="4CE8A0DE" w14:textId="5DBCA1E2" w:rsidR="000A4EAA" w:rsidRDefault="000A4EAA" w:rsidP="000A4EAA">
      <w:pPr>
        <w:spacing w:after="120"/>
        <w:contextualSpacing w:val="0"/>
        <w:rPr>
          <w:rFonts w:cstheme="minorHAnsi"/>
        </w:rPr>
      </w:pPr>
      <w:r w:rsidRPr="00DC4AA6">
        <w:rPr>
          <w:rFonts w:cstheme="minorHAnsi"/>
          <w:b/>
          <w:bCs/>
        </w:rPr>
        <w:t>One-off bookings</w:t>
      </w:r>
      <w:r>
        <w:rPr>
          <w:rFonts w:cstheme="minorHAnsi"/>
        </w:rPr>
        <w:t xml:space="preserve">: payment in full is required on or before 14 days before your event and this date will be shown in your Hire Agreement. In cases where a booking is made with less than 14 days’ notice, payment in full will be required at the time of booking. Payment by bank transfer is preferable and Citizens House bank details are on the Hire Agreement and on the Invoice. Alternatively, you can pay by cheque made out to Citizens House. Cash payment is possible only by special arrangement with the </w:t>
      </w:r>
      <w:r w:rsidR="000859B6">
        <w:rPr>
          <w:rFonts w:cstheme="minorHAnsi"/>
        </w:rPr>
        <w:t>Trustees</w:t>
      </w:r>
      <w:r>
        <w:rPr>
          <w:rFonts w:cstheme="minorHAnsi"/>
        </w:rPr>
        <w:t>.</w:t>
      </w:r>
    </w:p>
    <w:p w14:paraId="13704B14" w14:textId="77777777" w:rsidR="000A4EAA" w:rsidRPr="00DC4AA6" w:rsidRDefault="000A4EAA" w:rsidP="000A4EAA">
      <w:pPr>
        <w:spacing w:after="120"/>
        <w:contextualSpacing w:val="0"/>
        <w:rPr>
          <w:rFonts w:cstheme="minorHAnsi"/>
        </w:rPr>
      </w:pPr>
      <w:r w:rsidRPr="00DC4AA6">
        <w:rPr>
          <w:rFonts w:cstheme="minorHAnsi"/>
          <w:b/>
          <w:bCs/>
        </w:rPr>
        <w:t>Repeat bookings (Regular Hirers)</w:t>
      </w:r>
      <w:r>
        <w:rPr>
          <w:rFonts w:cstheme="minorHAnsi"/>
        </w:rPr>
        <w:t>: Citizens House will invoice you at the start of each month for the previous month’s bookings and payment is due by the 14</w:t>
      </w:r>
      <w:r w:rsidRPr="00DC4AA6">
        <w:rPr>
          <w:rFonts w:cstheme="minorHAnsi"/>
          <w:vertAlign w:val="superscript"/>
        </w:rPr>
        <w:t>th</w:t>
      </w:r>
      <w:r>
        <w:rPr>
          <w:rFonts w:cstheme="minorHAnsi"/>
        </w:rPr>
        <w:t xml:space="preserve"> of that month.</w:t>
      </w:r>
    </w:p>
    <w:p w14:paraId="0A53173D" w14:textId="77777777" w:rsidR="000A4EAA" w:rsidRDefault="000A4EAA">
      <w:pPr>
        <w:spacing w:after="160" w:line="259" w:lineRule="auto"/>
        <w:contextualSpacing w:val="0"/>
        <w:rPr>
          <w:rFonts w:eastAsia="Arial" w:cstheme="majorBidi"/>
          <w:b/>
          <w:sz w:val="28"/>
          <w:szCs w:val="28"/>
        </w:rPr>
      </w:pPr>
      <w:r>
        <w:br w:type="page"/>
      </w:r>
    </w:p>
    <w:p w14:paraId="0CBD39D2" w14:textId="22AB4B9C" w:rsidR="00A00572" w:rsidRPr="000A4EAA" w:rsidRDefault="000859B6" w:rsidP="000A4EAA">
      <w:pPr>
        <w:pStyle w:val="Heading2"/>
      </w:pPr>
      <w:bookmarkStart w:id="19" w:name="_Toc56600984"/>
      <w:r>
        <w:lastRenderedPageBreak/>
        <w:t>20</w:t>
      </w:r>
      <w:r w:rsidR="00721BE6">
        <w:t xml:space="preserve">. </w:t>
      </w:r>
      <w:r w:rsidR="000B4D34" w:rsidRPr="000B4D34">
        <w:t>Cancellation</w:t>
      </w:r>
      <w:bookmarkEnd w:id="19"/>
    </w:p>
    <w:p w14:paraId="2FFDC90D" w14:textId="44BFC991" w:rsidR="0092430E" w:rsidRDefault="00441891" w:rsidP="00A00572">
      <w:pPr>
        <w:spacing w:after="120"/>
        <w:contextualSpacing w:val="0"/>
        <w:rPr>
          <w:rFonts w:cstheme="minorHAnsi"/>
        </w:rPr>
      </w:pPr>
      <w:r w:rsidRPr="00441891">
        <w:rPr>
          <w:rFonts w:cstheme="minorHAnsi"/>
          <w:b/>
          <w:bCs/>
        </w:rPr>
        <w:t>Cancellation by the Hirer</w:t>
      </w:r>
      <w:r>
        <w:rPr>
          <w:rFonts w:cstheme="minorHAnsi"/>
        </w:rPr>
        <w:t xml:space="preserve">: </w:t>
      </w:r>
      <w:r w:rsidR="000B4D34" w:rsidRPr="00A00572">
        <w:rPr>
          <w:rFonts w:cstheme="minorHAnsi"/>
        </w:rPr>
        <w:t xml:space="preserve">If </w:t>
      </w:r>
      <w:r w:rsidR="00CB6E51">
        <w:rPr>
          <w:rFonts w:cstheme="minorHAnsi"/>
        </w:rPr>
        <w:t>you wish</w:t>
      </w:r>
      <w:r w:rsidR="000B4D34" w:rsidRPr="00A00572">
        <w:rPr>
          <w:rFonts w:cstheme="minorHAnsi"/>
        </w:rPr>
        <w:t xml:space="preserve"> to cancel </w:t>
      </w:r>
      <w:r w:rsidR="0092430E">
        <w:rPr>
          <w:rFonts w:cstheme="minorHAnsi"/>
        </w:rPr>
        <w:t>a</w:t>
      </w:r>
      <w:r w:rsidR="000B4D34" w:rsidRPr="00A00572">
        <w:rPr>
          <w:rFonts w:cstheme="minorHAnsi"/>
        </w:rPr>
        <w:t xml:space="preserve"> bookin</w:t>
      </w:r>
      <w:r w:rsidR="0092430E">
        <w:rPr>
          <w:rFonts w:cstheme="minorHAnsi"/>
        </w:rPr>
        <w:t xml:space="preserve">g </w:t>
      </w:r>
      <w:r w:rsidR="00CB6E51">
        <w:rPr>
          <w:rFonts w:cstheme="minorHAnsi"/>
        </w:rPr>
        <w:t xml:space="preserve">and </w:t>
      </w:r>
      <w:r w:rsidR="002E4B04">
        <w:rPr>
          <w:rFonts w:cstheme="minorHAnsi"/>
        </w:rPr>
        <w:t xml:space="preserve">you </w:t>
      </w:r>
      <w:r w:rsidR="00CB6E51">
        <w:rPr>
          <w:rFonts w:cstheme="minorHAnsi"/>
        </w:rPr>
        <w:t>g</w:t>
      </w:r>
      <w:r w:rsidR="0092430E">
        <w:rPr>
          <w:rFonts w:cstheme="minorHAnsi"/>
        </w:rPr>
        <w:t>ive us at least 48 hours’ notice, you will not be liable for the hire fee. If you cancel with less than 48 hours’ notice, payment will be at the discretion of Citizens Ho</w:t>
      </w:r>
      <w:r w:rsidR="000B4D34" w:rsidRPr="00A00572">
        <w:rPr>
          <w:rFonts w:cstheme="minorHAnsi"/>
        </w:rPr>
        <w:t xml:space="preserve">use. </w:t>
      </w:r>
      <w:r w:rsidR="0092430E">
        <w:rPr>
          <w:rFonts w:cstheme="minorHAnsi"/>
        </w:rPr>
        <w:t xml:space="preserve">If the Hirer is cancelling a repeat </w:t>
      </w:r>
      <w:proofErr w:type="gramStart"/>
      <w:r w:rsidR="0092430E">
        <w:rPr>
          <w:rFonts w:cstheme="minorHAnsi"/>
        </w:rPr>
        <w:t>booking</w:t>
      </w:r>
      <w:proofErr w:type="gramEnd"/>
      <w:r w:rsidR="0092430E">
        <w:rPr>
          <w:rFonts w:cstheme="minorHAnsi"/>
        </w:rPr>
        <w:t xml:space="preserve"> we would appreciate as much notice as possible</w:t>
      </w:r>
      <w:r>
        <w:rPr>
          <w:rFonts w:cstheme="minorHAnsi"/>
        </w:rPr>
        <w:t>.</w:t>
      </w:r>
    </w:p>
    <w:p w14:paraId="420DB2C4" w14:textId="01C44CAC" w:rsidR="00441891" w:rsidRDefault="00441891" w:rsidP="00A00572">
      <w:pPr>
        <w:spacing w:after="120"/>
        <w:contextualSpacing w:val="0"/>
        <w:rPr>
          <w:rFonts w:cstheme="minorHAnsi"/>
        </w:rPr>
      </w:pPr>
      <w:r w:rsidRPr="00441891">
        <w:rPr>
          <w:rFonts w:cstheme="minorHAnsi"/>
          <w:b/>
          <w:bCs/>
        </w:rPr>
        <w:t>Changes</w:t>
      </w:r>
      <w:r>
        <w:rPr>
          <w:rFonts w:cstheme="minorHAnsi"/>
          <w:b/>
          <w:bCs/>
        </w:rPr>
        <w:t xml:space="preserve"> by the Hirer</w:t>
      </w:r>
      <w:r w:rsidRPr="00441891">
        <w:rPr>
          <w:rFonts w:cstheme="minorHAnsi"/>
        </w:rPr>
        <w:t xml:space="preserve">: If your requirements change </w:t>
      </w:r>
      <w:r>
        <w:rPr>
          <w:rFonts w:cstheme="minorHAnsi"/>
        </w:rPr>
        <w:t xml:space="preserve">from the details </w:t>
      </w:r>
      <w:r w:rsidRPr="00441891">
        <w:rPr>
          <w:rFonts w:cstheme="minorHAnsi"/>
        </w:rPr>
        <w:t xml:space="preserve">specified on the Booking Form </w:t>
      </w:r>
      <w:r>
        <w:rPr>
          <w:rFonts w:cstheme="minorHAnsi"/>
        </w:rPr>
        <w:t>(</w:t>
      </w:r>
      <w:proofErr w:type="gramStart"/>
      <w:r>
        <w:rPr>
          <w:rFonts w:cstheme="minorHAnsi"/>
        </w:rPr>
        <w:t>eg</w:t>
      </w:r>
      <w:proofErr w:type="gramEnd"/>
      <w:r>
        <w:rPr>
          <w:rFonts w:cstheme="minorHAnsi"/>
        </w:rPr>
        <w:t xml:space="preserve"> you require a larger room) </w:t>
      </w:r>
      <w:r w:rsidRPr="00441891">
        <w:rPr>
          <w:rFonts w:cstheme="minorHAnsi"/>
        </w:rPr>
        <w:t xml:space="preserve">please let </w:t>
      </w:r>
      <w:r>
        <w:rPr>
          <w:rFonts w:cstheme="minorHAnsi"/>
        </w:rPr>
        <w:t>Citizens House</w:t>
      </w:r>
      <w:r w:rsidRPr="00441891">
        <w:rPr>
          <w:rFonts w:cstheme="minorHAnsi"/>
        </w:rPr>
        <w:t xml:space="preserve"> know as soon as possible</w:t>
      </w:r>
      <w:r>
        <w:rPr>
          <w:rFonts w:cstheme="minorHAnsi"/>
        </w:rPr>
        <w:t>.</w:t>
      </w:r>
    </w:p>
    <w:p w14:paraId="22CF78C3" w14:textId="5E95F82A" w:rsidR="000B4D34" w:rsidRPr="00A00572" w:rsidRDefault="00441891" w:rsidP="00A00572">
      <w:pPr>
        <w:spacing w:after="120"/>
        <w:contextualSpacing w:val="0"/>
        <w:rPr>
          <w:rFonts w:cstheme="minorHAnsi"/>
        </w:rPr>
      </w:pPr>
      <w:r w:rsidRPr="00441891">
        <w:rPr>
          <w:rFonts w:cstheme="minorHAnsi"/>
          <w:b/>
          <w:bCs/>
        </w:rPr>
        <w:t>Cancellation by Citizens House</w:t>
      </w:r>
      <w:r>
        <w:rPr>
          <w:rFonts w:cstheme="minorHAnsi"/>
        </w:rPr>
        <w:t xml:space="preserve">: </w:t>
      </w:r>
      <w:r w:rsidR="000B4D34" w:rsidRPr="00A00572">
        <w:rPr>
          <w:rFonts w:cstheme="minorHAnsi"/>
        </w:rPr>
        <w:t xml:space="preserve">Citizens House reserves the right to cancel </w:t>
      </w:r>
      <w:r>
        <w:rPr>
          <w:rFonts w:cstheme="minorHAnsi"/>
        </w:rPr>
        <w:t>a</w:t>
      </w:r>
      <w:r w:rsidR="000B4D34" w:rsidRPr="00A00572">
        <w:rPr>
          <w:rFonts w:cstheme="minorHAnsi"/>
        </w:rPr>
        <w:t xml:space="preserve"> hiring by written notice to the Hirer in the event of:</w:t>
      </w:r>
    </w:p>
    <w:p w14:paraId="0C58904F" w14:textId="77777777" w:rsidR="000B4D34" w:rsidRPr="000B4D34" w:rsidRDefault="000B4D34" w:rsidP="00BE451E">
      <w:pPr>
        <w:pStyle w:val="ListParagraph"/>
        <w:numPr>
          <w:ilvl w:val="0"/>
          <w:numId w:val="12"/>
        </w:numPr>
        <w:overflowPunct/>
        <w:autoSpaceDE/>
        <w:autoSpaceDN/>
        <w:adjustRightInd/>
        <w:spacing w:after="120"/>
        <w:ind w:left="720"/>
        <w:contextualSpacing w:val="0"/>
        <w:jc w:val="left"/>
        <w:rPr>
          <w:rFonts w:ascii="Verdana" w:hAnsi="Verdana" w:cstheme="minorHAnsi"/>
          <w:sz w:val="20"/>
        </w:rPr>
      </w:pPr>
      <w:r w:rsidRPr="000B4D34">
        <w:rPr>
          <w:rFonts w:ascii="Verdana" w:hAnsi="Verdana" w:cstheme="minorHAnsi"/>
          <w:sz w:val="20"/>
        </w:rPr>
        <w:t>The premises being required for use as a Polling Station for a Parliamentary or Local Government election or by-election;</w:t>
      </w:r>
    </w:p>
    <w:p w14:paraId="3CA4D468" w14:textId="6EA531ED" w:rsidR="000B4D34" w:rsidRPr="000B4D34" w:rsidRDefault="000B4D34" w:rsidP="00BE451E">
      <w:pPr>
        <w:pStyle w:val="ListParagraph"/>
        <w:numPr>
          <w:ilvl w:val="0"/>
          <w:numId w:val="12"/>
        </w:numPr>
        <w:overflowPunct/>
        <w:autoSpaceDE/>
        <w:autoSpaceDN/>
        <w:adjustRightInd/>
        <w:spacing w:after="120"/>
        <w:ind w:left="720"/>
        <w:contextualSpacing w:val="0"/>
        <w:jc w:val="left"/>
        <w:rPr>
          <w:rFonts w:ascii="Verdana" w:hAnsi="Verdana" w:cstheme="minorHAnsi"/>
          <w:sz w:val="20"/>
        </w:rPr>
      </w:pPr>
      <w:r w:rsidRPr="000B4D34">
        <w:rPr>
          <w:rFonts w:ascii="Verdana" w:hAnsi="Verdana" w:cstheme="minorHAnsi"/>
          <w:sz w:val="20"/>
        </w:rPr>
        <w:t xml:space="preserve">Citizens House </w:t>
      </w:r>
      <w:r w:rsidR="00D409A6">
        <w:rPr>
          <w:rFonts w:ascii="Verdana" w:hAnsi="Verdana" w:cstheme="minorHAnsi"/>
          <w:sz w:val="20"/>
        </w:rPr>
        <w:t>Trustees</w:t>
      </w:r>
      <w:r w:rsidRPr="000B4D34">
        <w:rPr>
          <w:rFonts w:ascii="Verdana" w:hAnsi="Verdana" w:cstheme="minorHAnsi"/>
          <w:sz w:val="20"/>
        </w:rPr>
        <w:t xml:space="preserve"> reasonably considering that</w:t>
      </w:r>
    </w:p>
    <w:p w14:paraId="1A756BFB" w14:textId="17F99DCE" w:rsidR="000B4D34" w:rsidRPr="000B4D34" w:rsidRDefault="000B4D34" w:rsidP="00BE451E">
      <w:pPr>
        <w:pStyle w:val="ListParagraph"/>
        <w:numPr>
          <w:ilvl w:val="0"/>
          <w:numId w:val="13"/>
        </w:numPr>
        <w:overflowPunct/>
        <w:autoSpaceDE/>
        <w:autoSpaceDN/>
        <w:adjustRightInd/>
        <w:spacing w:after="120"/>
        <w:ind w:left="1440"/>
        <w:contextualSpacing w:val="0"/>
        <w:jc w:val="left"/>
        <w:rPr>
          <w:rFonts w:ascii="Verdana" w:hAnsi="Verdana" w:cstheme="minorHAnsi"/>
          <w:sz w:val="20"/>
        </w:rPr>
      </w:pPr>
      <w:r w:rsidRPr="000B4D34">
        <w:rPr>
          <w:rFonts w:ascii="Verdana" w:hAnsi="Verdana" w:cstheme="minorHAnsi"/>
          <w:sz w:val="20"/>
        </w:rPr>
        <w:t>Such hiring will lead to a breach of licensing conditions, if applicable, or other legal or statutory requirements</w:t>
      </w:r>
      <w:r w:rsidR="00441891">
        <w:rPr>
          <w:rFonts w:ascii="Verdana" w:hAnsi="Verdana" w:cstheme="minorHAnsi"/>
          <w:sz w:val="20"/>
        </w:rPr>
        <w:t>.</w:t>
      </w:r>
    </w:p>
    <w:p w14:paraId="25BC39A0" w14:textId="77777777" w:rsidR="000B4D34" w:rsidRPr="000B4D34" w:rsidRDefault="000B4D34" w:rsidP="00BE451E">
      <w:pPr>
        <w:pStyle w:val="ListParagraph"/>
        <w:numPr>
          <w:ilvl w:val="0"/>
          <w:numId w:val="13"/>
        </w:numPr>
        <w:overflowPunct/>
        <w:autoSpaceDE/>
        <w:autoSpaceDN/>
        <w:adjustRightInd/>
        <w:spacing w:after="120"/>
        <w:ind w:left="1440"/>
        <w:contextualSpacing w:val="0"/>
        <w:jc w:val="left"/>
        <w:rPr>
          <w:rFonts w:ascii="Verdana" w:hAnsi="Verdana" w:cstheme="minorHAnsi"/>
          <w:sz w:val="20"/>
        </w:rPr>
      </w:pPr>
      <w:r w:rsidRPr="000B4D34">
        <w:rPr>
          <w:rFonts w:ascii="Verdana" w:hAnsi="Verdana" w:cstheme="minorHAnsi"/>
          <w:sz w:val="20"/>
        </w:rPr>
        <w:t>Unlawful or unsuitable activities will take place at the premises as a result of this hiring.</w:t>
      </w:r>
    </w:p>
    <w:p w14:paraId="40FB86DE" w14:textId="77777777" w:rsidR="000B4D34" w:rsidRPr="000B4D34" w:rsidRDefault="000B4D34" w:rsidP="00BE451E">
      <w:pPr>
        <w:pStyle w:val="ListParagraph"/>
        <w:numPr>
          <w:ilvl w:val="0"/>
          <w:numId w:val="12"/>
        </w:numPr>
        <w:overflowPunct/>
        <w:autoSpaceDE/>
        <w:autoSpaceDN/>
        <w:adjustRightInd/>
        <w:spacing w:after="120"/>
        <w:ind w:left="720"/>
        <w:contextualSpacing w:val="0"/>
        <w:jc w:val="left"/>
        <w:rPr>
          <w:rFonts w:ascii="Verdana" w:hAnsi="Verdana" w:cstheme="minorHAnsi"/>
          <w:sz w:val="20"/>
        </w:rPr>
      </w:pPr>
      <w:r w:rsidRPr="000B4D34">
        <w:rPr>
          <w:rFonts w:ascii="Verdana" w:hAnsi="Verdana" w:cstheme="minorHAnsi"/>
          <w:sz w:val="20"/>
        </w:rPr>
        <w:t>The premises becoming unfit for the use intended by the Hirer.</w:t>
      </w:r>
    </w:p>
    <w:p w14:paraId="0C71C107" w14:textId="7754A453" w:rsidR="000B4D34" w:rsidRDefault="000B4D34" w:rsidP="00BE451E">
      <w:pPr>
        <w:pStyle w:val="ListParagraph"/>
        <w:numPr>
          <w:ilvl w:val="0"/>
          <w:numId w:val="12"/>
        </w:numPr>
        <w:overflowPunct/>
        <w:autoSpaceDE/>
        <w:autoSpaceDN/>
        <w:adjustRightInd/>
        <w:spacing w:after="120"/>
        <w:ind w:left="720"/>
        <w:contextualSpacing w:val="0"/>
        <w:jc w:val="left"/>
        <w:rPr>
          <w:rFonts w:ascii="Verdana" w:hAnsi="Verdana" w:cstheme="minorHAnsi"/>
          <w:sz w:val="20"/>
        </w:rPr>
      </w:pPr>
      <w:r w:rsidRPr="000B4D34">
        <w:rPr>
          <w:rFonts w:ascii="Verdana" w:hAnsi="Verdana" w:cstheme="minorHAnsi"/>
          <w:sz w:val="20"/>
        </w:rPr>
        <w:t xml:space="preserve">An emergency requiring use of the premises as a shelter for the victims of flooding, snowstorm, fire, explosion or those at risk of these or similar disasters.  In any such case, the Hirer </w:t>
      </w:r>
      <w:r w:rsidR="006C4391">
        <w:rPr>
          <w:rFonts w:ascii="Verdana" w:hAnsi="Verdana" w:cstheme="minorHAnsi"/>
          <w:sz w:val="20"/>
        </w:rPr>
        <w:t>will be</w:t>
      </w:r>
      <w:r w:rsidRPr="000B4D34">
        <w:rPr>
          <w:rFonts w:ascii="Verdana" w:hAnsi="Verdana" w:cstheme="minorHAnsi"/>
          <w:sz w:val="20"/>
        </w:rPr>
        <w:t xml:space="preserve"> entitled to a refund of any deposit already paid, but Citizens House shall not be liable to the Hirer for any resulting direct or indirect loss or damages whatsoever.</w:t>
      </w:r>
    </w:p>
    <w:p w14:paraId="7BAABEF9" w14:textId="2F031A61" w:rsidR="00DC4AA6" w:rsidRDefault="00DC4AA6" w:rsidP="00DC4AA6">
      <w:pPr>
        <w:spacing w:after="120"/>
        <w:contextualSpacing w:val="0"/>
        <w:rPr>
          <w:rFonts w:cstheme="minorHAnsi"/>
        </w:rPr>
      </w:pPr>
      <w:r w:rsidRPr="00DC4AA6">
        <w:rPr>
          <w:rFonts w:cstheme="minorHAnsi"/>
          <w:b/>
          <w:bCs/>
        </w:rPr>
        <w:t>Deposit</w:t>
      </w:r>
      <w:r>
        <w:rPr>
          <w:rFonts w:cstheme="minorHAnsi"/>
        </w:rPr>
        <w:t xml:space="preserve">: A deposit is only required for large function bookings and will be agreed at the time of booking along with special cancellation terms. </w:t>
      </w:r>
    </w:p>
    <w:p w14:paraId="2517DA06" w14:textId="1F13E967" w:rsidR="00DC4AA6" w:rsidRDefault="00DC4AA6" w:rsidP="00DC4AA6">
      <w:pPr>
        <w:spacing w:after="120"/>
        <w:contextualSpacing w:val="0"/>
        <w:rPr>
          <w:rFonts w:cstheme="minorHAnsi"/>
        </w:rPr>
      </w:pPr>
    </w:p>
    <w:p w14:paraId="53FA2BBE" w14:textId="44B3F716" w:rsidR="00A00572" w:rsidRDefault="000859B6" w:rsidP="00721BE6">
      <w:pPr>
        <w:pStyle w:val="Heading2"/>
      </w:pPr>
      <w:bookmarkStart w:id="20" w:name="_Toc56600985"/>
      <w:r>
        <w:t>21</w:t>
      </w:r>
      <w:r w:rsidR="00721BE6">
        <w:t xml:space="preserve">. </w:t>
      </w:r>
      <w:r w:rsidR="000B4D34" w:rsidRPr="000B4D34">
        <w:t>Stored Equipment</w:t>
      </w:r>
      <w:bookmarkEnd w:id="20"/>
    </w:p>
    <w:p w14:paraId="398C58A4" w14:textId="77777777" w:rsidR="00F02D9A" w:rsidRDefault="000B4D34" w:rsidP="00721BE6">
      <w:pPr>
        <w:spacing w:after="120"/>
        <w:contextualSpacing w:val="0"/>
        <w:rPr>
          <w:rFonts w:cstheme="minorHAnsi"/>
        </w:rPr>
      </w:pPr>
      <w:r w:rsidRPr="00721BE6">
        <w:rPr>
          <w:rFonts w:cstheme="minorHAnsi"/>
        </w:rPr>
        <w:t xml:space="preserve">Citizens House accepts no responsibility for any stored equipment or other property brought on to or left at the premises, and all liability for loss or damage is hereby excluded.  </w:t>
      </w:r>
    </w:p>
    <w:p w14:paraId="7726DFC0" w14:textId="53370BAC" w:rsidR="00784A71" w:rsidRPr="00721BE6" w:rsidRDefault="000B4D34" w:rsidP="00721BE6">
      <w:pPr>
        <w:spacing w:after="120"/>
        <w:contextualSpacing w:val="0"/>
        <w:rPr>
          <w:rFonts w:cstheme="minorHAnsi"/>
        </w:rPr>
      </w:pPr>
      <w:r w:rsidRPr="00721BE6">
        <w:rPr>
          <w:rFonts w:cstheme="minorHAnsi"/>
        </w:rPr>
        <w:t xml:space="preserve">All equipment and other property (other than stored equipment) must be removed at the end of each hiring </w:t>
      </w:r>
      <w:r w:rsidR="00F02D9A">
        <w:rPr>
          <w:rFonts w:cstheme="minorHAnsi"/>
        </w:rPr>
        <w:t xml:space="preserve">unless a special arrangement has been made with </w:t>
      </w:r>
      <w:r w:rsidR="000859B6">
        <w:rPr>
          <w:rFonts w:cstheme="minorHAnsi"/>
        </w:rPr>
        <w:t>the Citizens House Trustees</w:t>
      </w:r>
      <w:r w:rsidR="009A36A1">
        <w:rPr>
          <w:rFonts w:cstheme="minorHAnsi"/>
        </w:rPr>
        <w:t xml:space="preserve">. For </w:t>
      </w:r>
      <w:proofErr w:type="gramStart"/>
      <w:r w:rsidR="009A36A1">
        <w:rPr>
          <w:rFonts w:cstheme="minorHAnsi"/>
        </w:rPr>
        <w:t>example</w:t>
      </w:r>
      <w:proofErr w:type="gramEnd"/>
      <w:r w:rsidR="009A36A1">
        <w:rPr>
          <w:rFonts w:cstheme="minorHAnsi"/>
        </w:rPr>
        <w:t xml:space="preserve"> Regular Hirer Scheme members may have an allocated storage cabinet for which all keys must be returned to Citizens House at the end of the Hire Agreement. </w:t>
      </w:r>
    </w:p>
    <w:p w14:paraId="6D2C8C56" w14:textId="445C2710" w:rsidR="00E272A3" w:rsidRDefault="000B4D34" w:rsidP="009A36A1">
      <w:pPr>
        <w:spacing w:after="120"/>
        <w:contextualSpacing w:val="0"/>
        <w:rPr>
          <w:rFonts w:cstheme="minorHAnsi"/>
        </w:rPr>
      </w:pPr>
      <w:r w:rsidRPr="00784A71">
        <w:rPr>
          <w:rFonts w:cstheme="minorHAnsi"/>
        </w:rPr>
        <w:t>Citizens House may</w:t>
      </w:r>
      <w:r w:rsidR="009A36A1">
        <w:rPr>
          <w:rFonts w:cstheme="minorHAnsi"/>
        </w:rPr>
        <w:t xml:space="preserve">, in case of </w:t>
      </w:r>
      <w:r w:rsidRPr="000B4D34">
        <w:rPr>
          <w:rFonts w:cstheme="minorHAnsi"/>
        </w:rPr>
        <w:t xml:space="preserve">failure by the Hirer to remove </w:t>
      </w:r>
      <w:r w:rsidR="009A36A1" w:rsidRPr="000B4D34">
        <w:rPr>
          <w:rFonts w:cstheme="minorHAnsi"/>
        </w:rPr>
        <w:t>property brought on to the premises for the purposes of the hiring</w:t>
      </w:r>
      <w:r w:rsidR="009A36A1">
        <w:rPr>
          <w:rFonts w:cstheme="minorHAnsi"/>
        </w:rPr>
        <w:t xml:space="preserve"> </w:t>
      </w:r>
      <w:r w:rsidRPr="000B4D34">
        <w:rPr>
          <w:rFonts w:cstheme="minorHAnsi"/>
        </w:rPr>
        <w:t>within 7 days after the hiring, dispose of any such items by sale or otherwise on such terms and conditions as it thinks fit, and charge the Hirer any costs incurred in storing and selling or otherwise disposing of the same.</w:t>
      </w:r>
    </w:p>
    <w:p w14:paraId="1E537452" w14:textId="7E3A3305" w:rsidR="000A4EAA" w:rsidRDefault="000A4EAA" w:rsidP="009A36A1">
      <w:pPr>
        <w:spacing w:after="120"/>
        <w:contextualSpacing w:val="0"/>
        <w:rPr>
          <w:rFonts w:cstheme="minorHAnsi"/>
        </w:rPr>
      </w:pPr>
    </w:p>
    <w:p w14:paraId="19C42FA5" w14:textId="77777777" w:rsidR="000A4EAA" w:rsidRDefault="000A4EAA" w:rsidP="009A36A1">
      <w:pPr>
        <w:spacing w:after="120"/>
        <w:contextualSpacing w:val="0"/>
        <w:rPr>
          <w:rFonts w:cstheme="minorHAnsi"/>
        </w:rPr>
      </w:pPr>
    </w:p>
    <w:p w14:paraId="6F9D7BB5" w14:textId="77777777" w:rsidR="000A4EAA" w:rsidRDefault="000A4EAA">
      <w:pPr>
        <w:spacing w:after="160" w:line="259" w:lineRule="auto"/>
        <w:contextualSpacing w:val="0"/>
        <w:rPr>
          <w:rFonts w:eastAsia="Arial" w:cstheme="majorBidi"/>
          <w:b/>
          <w:sz w:val="28"/>
          <w:szCs w:val="28"/>
        </w:rPr>
      </w:pPr>
      <w:r>
        <w:br w:type="page"/>
      </w:r>
    </w:p>
    <w:p w14:paraId="1A905E86" w14:textId="65ADC13D" w:rsidR="000A4EAA" w:rsidRPr="000B4D34" w:rsidRDefault="000859B6" w:rsidP="000A4EAA">
      <w:pPr>
        <w:pStyle w:val="Heading2"/>
      </w:pPr>
      <w:bookmarkStart w:id="21" w:name="_Toc56600986"/>
      <w:r>
        <w:lastRenderedPageBreak/>
        <w:t>22</w:t>
      </w:r>
      <w:r w:rsidR="000A4EAA">
        <w:t xml:space="preserve">. </w:t>
      </w:r>
      <w:r w:rsidR="000A4EAA" w:rsidRPr="000B4D34">
        <w:t>Insurance and Indemnity</w:t>
      </w:r>
      <w:bookmarkEnd w:id="21"/>
    </w:p>
    <w:p w14:paraId="2F86F9C5" w14:textId="77777777" w:rsidR="000A4EAA" w:rsidRPr="00A00572" w:rsidRDefault="000A4EAA" w:rsidP="000A4EAA">
      <w:pPr>
        <w:spacing w:after="120"/>
        <w:contextualSpacing w:val="0"/>
        <w:rPr>
          <w:rFonts w:cstheme="minorHAnsi"/>
        </w:rPr>
      </w:pPr>
      <w:r w:rsidRPr="00A00572">
        <w:rPr>
          <w:rFonts w:cstheme="minorHAnsi"/>
        </w:rPr>
        <w:t xml:space="preserve">The Hirer </w:t>
      </w:r>
      <w:r>
        <w:rPr>
          <w:rFonts w:cstheme="minorHAnsi"/>
        </w:rPr>
        <w:t>is</w:t>
      </w:r>
      <w:r w:rsidRPr="00A00572">
        <w:rPr>
          <w:rFonts w:cstheme="minorHAnsi"/>
        </w:rPr>
        <w:t xml:space="preserve"> liable for</w:t>
      </w:r>
      <w:r>
        <w:rPr>
          <w:rFonts w:cstheme="minorHAnsi"/>
        </w:rPr>
        <w:t>:</w:t>
      </w:r>
    </w:p>
    <w:p w14:paraId="6828D228" w14:textId="77777777" w:rsidR="000A4EAA" w:rsidRPr="000B4D34" w:rsidRDefault="000A4EAA" w:rsidP="000A4EAA">
      <w:pPr>
        <w:pStyle w:val="ListParagraph"/>
        <w:numPr>
          <w:ilvl w:val="0"/>
          <w:numId w:val="11"/>
        </w:numPr>
        <w:overflowPunct/>
        <w:autoSpaceDE/>
        <w:autoSpaceDN/>
        <w:adjustRightInd/>
        <w:spacing w:after="120"/>
        <w:ind w:left="1440"/>
        <w:contextualSpacing w:val="0"/>
        <w:jc w:val="left"/>
        <w:rPr>
          <w:rFonts w:ascii="Verdana" w:hAnsi="Verdana" w:cstheme="minorHAnsi"/>
          <w:sz w:val="20"/>
        </w:rPr>
      </w:pPr>
      <w:r w:rsidRPr="000B4D34">
        <w:rPr>
          <w:rFonts w:ascii="Verdana" w:hAnsi="Verdana" w:cstheme="minorHAnsi"/>
          <w:sz w:val="20"/>
        </w:rPr>
        <w:t>the cost of repair of any damage (including accidental and malicious damage) done to any part of the premises</w:t>
      </w:r>
      <w:r>
        <w:rPr>
          <w:rFonts w:ascii="Verdana" w:hAnsi="Verdana" w:cstheme="minorHAnsi"/>
          <w:sz w:val="20"/>
        </w:rPr>
        <w:t xml:space="preserve"> </w:t>
      </w:r>
      <w:r w:rsidRPr="000B4D34">
        <w:rPr>
          <w:rFonts w:ascii="Verdana" w:hAnsi="Verdana" w:cstheme="minorHAnsi"/>
          <w:sz w:val="20"/>
        </w:rPr>
        <w:t>including the curtilage thereof or the contents of the premises</w:t>
      </w:r>
      <w:r>
        <w:rPr>
          <w:rFonts w:ascii="Verdana" w:hAnsi="Verdana" w:cstheme="minorHAnsi"/>
          <w:sz w:val="20"/>
        </w:rPr>
        <w:t>, during or as a result of their hire. If the Hirer has booked only part of the building the liability is just for the hired area.</w:t>
      </w:r>
    </w:p>
    <w:p w14:paraId="01132F56" w14:textId="77777777" w:rsidR="000A4EAA" w:rsidRPr="000B4D34" w:rsidRDefault="000A4EAA" w:rsidP="000A4EAA">
      <w:pPr>
        <w:pStyle w:val="ListParagraph"/>
        <w:numPr>
          <w:ilvl w:val="0"/>
          <w:numId w:val="11"/>
        </w:numPr>
        <w:overflowPunct/>
        <w:autoSpaceDE/>
        <w:autoSpaceDN/>
        <w:adjustRightInd/>
        <w:spacing w:after="120"/>
        <w:ind w:left="1440"/>
        <w:contextualSpacing w:val="0"/>
        <w:jc w:val="left"/>
        <w:rPr>
          <w:rFonts w:ascii="Verdana" w:hAnsi="Verdana" w:cstheme="minorHAnsi"/>
          <w:sz w:val="20"/>
        </w:rPr>
      </w:pPr>
      <w:r w:rsidRPr="000B4D34">
        <w:rPr>
          <w:rFonts w:ascii="Verdana" w:hAnsi="Verdana" w:cstheme="minorHAnsi"/>
          <w:sz w:val="20"/>
        </w:rPr>
        <w:t xml:space="preserve">all claims, losses, damages and costs made against or incurred by Citizens House </w:t>
      </w:r>
      <w:r>
        <w:rPr>
          <w:rFonts w:ascii="Verdana" w:hAnsi="Verdana" w:cstheme="minorHAnsi"/>
          <w:sz w:val="20"/>
        </w:rPr>
        <w:t>Trustees</w:t>
      </w:r>
      <w:r w:rsidRPr="000B4D34">
        <w:rPr>
          <w:rFonts w:ascii="Verdana" w:hAnsi="Verdana" w:cstheme="minorHAnsi"/>
          <w:sz w:val="20"/>
        </w:rPr>
        <w:t>, their employees, volunteers, agents or invitees in respect of damage or loss of property or injury to persons arising as a result of the use of the premises (including the storage of equipment) by the Hirer, and</w:t>
      </w:r>
    </w:p>
    <w:p w14:paraId="580BB1CF" w14:textId="77777777" w:rsidR="000A4EAA" w:rsidRPr="000B4D34" w:rsidRDefault="000A4EAA" w:rsidP="000A4EAA">
      <w:pPr>
        <w:pStyle w:val="ListParagraph"/>
        <w:numPr>
          <w:ilvl w:val="0"/>
          <w:numId w:val="11"/>
        </w:numPr>
        <w:overflowPunct/>
        <w:autoSpaceDE/>
        <w:autoSpaceDN/>
        <w:adjustRightInd/>
        <w:spacing w:after="120"/>
        <w:ind w:left="1440"/>
        <w:contextualSpacing w:val="0"/>
        <w:jc w:val="left"/>
        <w:rPr>
          <w:rFonts w:ascii="Verdana" w:hAnsi="Verdana" w:cstheme="minorHAnsi"/>
          <w:sz w:val="20"/>
        </w:rPr>
      </w:pPr>
      <w:r w:rsidRPr="000B4D34">
        <w:rPr>
          <w:rFonts w:ascii="Verdana" w:hAnsi="Verdana" w:cstheme="minorHAnsi"/>
          <w:sz w:val="20"/>
        </w:rPr>
        <w:t xml:space="preserve">all claims, losses, damages and costs made against or incurred by Citizens House </w:t>
      </w:r>
      <w:r>
        <w:rPr>
          <w:rFonts w:ascii="Verdana" w:hAnsi="Verdana" w:cstheme="minorHAnsi"/>
          <w:sz w:val="20"/>
        </w:rPr>
        <w:t>Trustees</w:t>
      </w:r>
      <w:r w:rsidRPr="000B4D34">
        <w:rPr>
          <w:rFonts w:ascii="Verdana" w:hAnsi="Verdana" w:cstheme="minorHAnsi"/>
          <w:sz w:val="20"/>
        </w:rPr>
        <w:t xml:space="preserve">, their employees, volunteers, agents or invitees as a result of any nuisance caused to a third party as a result of the use of the premises by the Hirer, and subject to sub-clause (b), the Hirer shall indemnify and keep indemnified accordingly each member of Citizens House </w:t>
      </w:r>
      <w:r>
        <w:rPr>
          <w:rFonts w:ascii="Verdana" w:hAnsi="Verdana" w:cstheme="minorHAnsi"/>
          <w:sz w:val="20"/>
        </w:rPr>
        <w:t>Trustees</w:t>
      </w:r>
      <w:r w:rsidRPr="000B4D34">
        <w:rPr>
          <w:rFonts w:ascii="Verdana" w:hAnsi="Verdana" w:cstheme="minorHAnsi"/>
          <w:sz w:val="20"/>
        </w:rPr>
        <w:t xml:space="preserve"> and Citizens House’s employees, volunteers, agents and invitees against such liabilities.</w:t>
      </w:r>
    </w:p>
    <w:p w14:paraId="53B13B8C" w14:textId="77777777" w:rsidR="000A4EAA" w:rsidRPr="000B4D34" w:rsidRDefault="000A4EAA" w:rsidP="000A4EAA">
      <w:pPr>
        <w:pStyle w:val="ListParagraph"/>
        <w:numPr>
          <w:ilvl w:val="0"/>
          <w:numId w:val="10"/>
        </w:numPr>
        <w:overflowPunct/>
        <w:autoSpaceDE/>
        <w:autoSpaceDN/>
        <w:adjustRightInd/>
        <w:spacing w:after="120"/>
        <w:ind w:left="720"/>
        <w:contextualSpacing w:val="0"/>
        <w:jc w:val="left"/>
        <w:rPr>
          <w:rFonts w:ascii="Verdana" w:hAnsi="Verdana" w:cstheme="minorHAnsi"/>
          <w:sz w:val="20"/>
        </w:rPr>
      </w:pPr>
      <w:r w:rsidRPr="000B4D34">
        <w:rPr>
          <w:rFonts w:ascii="Verdana" w:hAnsi="Verdana" w:cstheme="minorHAnsi"/>
          <w:sz w:val="20"/>
        </w:rPr>
        <w:t xml:space="preserve">Citizens House </w:t>
      </w:r>
      <w:r>
        <w:rPr>
          <w:rFonts w:ascii="Verdana" w:hAnsi="Verdana" w:cstheme="minorHAnsi"/>
          <w:sz w:val="20"/>
        </w:rPr>
        <w:t>will</w:t>
      </w:r>
      <w:r w:rsidRPr="000B4D34">
        <w:rPr>
          <w:rFonts w:ascii="Verdana" w:hAnsi="Verdana" w:cstheme="minorHAnsi"/>
          <w:sz w:val="20"/>
        </w:rPr>
        <w:t xml:space="preserve"> take out adequate insurance to </w:t>
      </w:r>
      <w:proofErr w:type="gramStart"/>
      <w:r w:rsidRPr="000B4D34">
        <w:rPr>
          <w:rFonts w:ascii="Verdana" w:hAnsi="Verdana" w:cstheme="minorHAnsi"/>
          <w:sz w:val="20"/>
        </w:rPr>
        <w:t>insure</w:t>
      </w:r>
      <w:proofErr w:type="gramEnd"/>
      <w:r w:rsidRPr="000B4D34">
        <w:rPr>
          <w:rFonts w:ascii="Verdana" w:hAnsi="Verdana" w:cstheme="minorHAnsi"/>
          <w:sz w:val="20"/>
        </w:rPr>
        <w:t xml:space="preserve"> the liabilities described in sub-clause</w:t>
      </w:r>
      <w:r>
        <w:rPr>
          <w:rFonts w:ascii="Verdana" w:hAnsi="Verdana" w:cstheme="minorHAnsi"/>
          <w:sz w:val="20"/>
        </w:rPr>
        <w:t xml:space="preserve"> </w:t>
      </w:r>
      <w:r w:rsidRPr="000B4D34">
        <w:rPr>
          <w:rFonts w:ascii="Verdana" w:hAnsi="Verdana" w:cstheme="minorHAnsi"/>
          <w:sz w:val="20"/>
        </w:rPr>
        <w:t>(</w:t>
      </w:r>
      <w:proofErr w:type="spellStart"/>
      <w:r w:rsidRPr="000B4D34">
        <w:rPr>
          <w:rFonts w:ascii="Verdana" w:hAnsi="Verdana" w:cstheme="minorHAnsi"/>
          <w:sz w:val="20"/>
        </w:rPr>
        <w:t>i</w:t>
      </w:r>
      <w:proofErr w:type="spellEnd"/>
      <w:r w:rsidRPr="000B4D34">
        <w:rPr>
          <w:rFonts w:ascii="Verdana" w:hAnsi="Verdana" w:cstheme="minorHAnsi"/>
          <w:sz w:val="20"/>
        </w:rPr>
        <w:t xml:space="preserve">) above and may, in its discretion and in the case of non-commercial hirers, insure the liabilities described in sub-clauses (ii) and (iii) above.  Citizens House </w:t>
      </w:r>
      <w:r>
        <w:rPr>
          <w:rFonts w:ascii="Verdana" w:hAnsi="Verdana" w:cstheme="minorHAnsi"/>
          <w:sz w:val="20"/>
        </w:rPr>
        <w:t>will</w:t>
      </w:r>
      <w:r w:rsidRPr="000B4D34">
        <w:rPr>
          <w:rFonts w:ascii="Verdana" w:hAnsi="Verdana" w:cstheme="minorHAnsi"/>
          <w:sz w:val="20"/>
        </w:rPr>
        <w:t xml:space="preserve"> claim on its insurance for any liability of the Hirer hereunder but the Hirer </w:t>
      </w:r>
      <w:r>
        <w:rPr>
          <w:rFonts w:ascii="Verdana" w:hAnsi="Verdana" w:cstheme="minorHAnsi"/>
          <w:sz w:val="20"/>
        </w:rPr>
        <w:t>will</w:t>
      </w:r>
      <w:r w:rsidRPr="000B4D34">
        <w:rPr>
          <w:rFonts w:ascii="Verdana" w:hAnsi="Verdana" w:cstheme="minorHAnsi"/>
          <w:sz w:val="20"/>
        </w:rPr>
        <w:t xml:space="preserve"> indemnify and keep indemnified </w:t>
      </w:r>
      <w:r>
        <w:rPr>
          <w:rFonts w:ascii="Verdana" w:hAnsi="Verdana" w:cstheme="minorHAnsi"/>
          <w:sz w:val="20"/>
        </w:rPr>
        <w:t>all</w:t>
      </w:r>
      <w:r w:rsidRPr="000B4D34">
        <w:rPr>
          <w:rFonts w:ascii="Verdana" w:hAnsi="Verdana" w:cstheme="minorHAnsi"/>
          <w:sz w:val="20"/>
        </w:rPr>
        <w:t xml:space="preserve"> Citizens House </w:t>
      </w:r>
      <w:r>
        <w:rPr>
          <w:rFonts w:ascii="Verdana" w:hAnsi="Verdana" w:cstheme="minorHAnsi"/>
          <w:sz w:val="20"/>
        </w:rPr>
        <w:t>Trustees</w:t>
      </w:r>
      <w:r w:rsidRPr="000B4D34">
        <w:rPr>
          <w:rFonts w:ascii="Verdana" w:hAnsi="Verdana" w:cstheme="minorHAnsi"/>
          <w:sz w:val="20"/>
        </w:rPr>
        <w:t xml:space="preserve"> and </w:t>
      </w:r>
      <w:r>
        <w:rPr>
          <w:rFonts w:ascii="Verdana" w:hAnsi="Verdana" w:cstheme="minorHAnsi"/>
          <w:sz w:val="20"/>
        </w:rPr>
        <w:t>Citizens House</w:t>
      </w:r>
      <w:r w:rsidRPr="000B4D34">
        <w:rPr>
          <w:rFonts w:ascii="Verdana" w:hAnsi="Verdana" w:cstheme="minorHAnsi"/>
          <w:sz w:val="20"/>
        </w:rPr>
        <w:t xml:space="preserve"> employees, volunteers, agents and invitees against (a) any insurance excess incurred and (b) the difference between the amount of the liability and the monies received under the insurance policy.</w:t>
      </w:r>
    </w:p>
    <w:p w14:paraId="51465DFF" w14:textId="77777777" w:rsidR="000A4EAA" w:rsidRPr="000B4D34" w:rsidRDefault="000A4EAA" w:rsidP="000A4EAA">
      <w:pPr>
        <w:pStyle w:val="ListParagraph"/>
        <w:numPr>
          <w:ilvl w:val="0"/>
          <w:numId w:val="10"/>
        </w:numPr>
        <w:overflowPunct/>
        <w:autoSpaceDE/>
        <w:autoSpaceDN/>
        <w:adjustRightInd/>
        <w:spacing w:after="120"/>
        <w:ind w:left="720"/>
        <w:contextualSpacing w:val="0"/>
        <w:jc w:val="left"/>
        <w:rPr>
          <w:rFonts w:ascii="Verdana" w:hAnsi="Verdana" w:cstheme="minorHAnsi"/>
          <w:sz w:val="20"/>
        </w:rPr>
      </w:pPr>
      <w:r w:rsidRPr="000B4D34">
        <w:rPr>
          <w:rFonts w:ascii="Verdana" w:hAnsi="Verdana" w:cstheme="minorHAnsi"/>
          <w:sz w:val="20"/>
        </w:rPr>
        <w:t xml:space="preserve">Where Citizens House does not </w:t>
      </w:r>
      <w:proofErr w:type="gramStart"/>
      <w:r w:rsidRPr="000B4D34">
        <w:rPr>
          <w:rFonts w:ascii="Verdana" w:hAnsi="Verdana" w:cstheme="minorHAnsi"/>
          <w:sz w:val="20"/>
        </w:rPr>
        <w:t>insure</w:t>
      </w:r>
      <w:proofErr w:type="gramEnd"/>
      <w:r w:rsidRPr="000B4D34">
        <w:rPr>
          <w:rFonts w:ascii="Verdana" w:hAnsi="Verdana" w:cstheme="minorHAnsi"/>
          <w:sz w:val="20"/>
        </w:rPr>
        <w:t xml:space="preserve"> the liabilities described in sub-clauses (ii) and (iii) above, the Hirer </w:t>
      </w:r>
      <w:r>
        <w:rPr>
          <w:rFonts w:ascii="Verdana" w:hAnsi="Verdana" w:cstheme="minorHAnsi"/>
          <w:sz w:val="20"/>
        </w:rPr>
        <w:t>will</w:t>
      </w:r>
      <w:r w:rsidRPr="000B4D34">
        <w:rPr>
          <w:rFonts w:ascii="Verdana" w:hAnsi="Verdana" w:cstheme="minorHAnsi"/>
          <w:sz w:val="20"/>
        </w:rPr>
        <w:t xml:space="preserve"> take out adequate insurance to insure such liability and on demand shall produce the policy and current receipt or other evidence of cover to the Citizens House secretary.  Failure to produce such policy and evidence of cover will render the hiring void and enable Citizens House’s secretary to rehire the premises to another hirer.</w:t>
      </w:r>
    </w:p>
    <w:p w14:paraId="1390EE4F" w14:textId="77777777" w:rsidR="000A4EAA" w:rsidRDefault="000A4EAA" w:rsidP="000A4EAA">
      <w:pPr>
        <w:pStyle w:val="ListParagraph"/>
        <w:spacing w:after="120"/>
        <w:contextualSpacing w:val="0"/>
        <w:rPr>
          <w:rFonts w:ascii="Verdana" w:hAnsi="Verdana" w:cstheme="minorHAnsi"/>
          <w:sz w:val="20"/>
        </w:rPr>
      </w:pPr>
      <w:r w:rsidRPr="000B4D34">
        <w:rPr>
          <w:rFonts w:ascii="Verdana" w:hAnsi="Verdana" w:cstheme="minorHAnsi"/>
          <w:sz w:val="20"/>
        </w:rPr>
        <w:t xml:space="preserve">Citizens House is insured against any claims arising out of its </w:t>
      </w:r>
      <w:r w:rsidRPr="000B4D34">
        <w:rPr>
          <w:rFonts w:ascii="Verdana" w:hAnsi="Verdana" w:cstheme="minorHAnsi"/>
          <w:b/>
          <w:sz w:val="20"/>
        </w:rPr>
        <w:t>own</w:t>
      </w:r>
      <w:r w:rsidRPr="000B4D34">
        <w:rPr>
          <w:rFonts w:ascii="Verdana" w:hAnsi="Verdana" w:cstheme="minorHAnsi"/>
          <w:sz w:val="20"/>
        </w:rPr>
        <w:t xml:space="preserve"> negligence.</w:t>
      </w:r>
    </w:p>
    <w:p w14:paraId="3A130B0A" w14:textId="6DF83BBB" w:rsidR="000A4EAA" w:rsidRPr="00192F64" w:rsidRDefault="000A4EAA" w:rsidP="000A4EAA">
      <w:pPr>
        <w:rPr>
          <w:rFonts w:cstheme="minorHAnsi"/>
        </w:rPr>
      </w:pPr>
      <w:r w:rsidRPr="00192F64">
        <w:rPr>
          <w:rFonts w:cstheme="minorHAnsi"/>
          <w:b/>
          <w:bCs/>
        </w:rPr>
        <w:t>Reporting breakages and damages</w:t>
      </w:r>
      <w:r>
        <w:rPr>
          <w:rFonts w:cstheme="minorHAnsi"/>
        </w:rPr>
        <w:t>: As t</w:t>
      </w:r>
      <w:r w:rsidRPr="00192F64">
        <w:rPr>
          <w:rFonts w:cstheme="minorHAnsi"/>
        </w:rPr>
        <w:t>he Hirer</w:t>
      </w:r>
      <w:r>
        <w:rPr>
          <w:rFonts w:cstheme="minorHAnsi"/>
        </w:rPr>
        <w:t>, you</w:t>
      </w:r>
      <w:r w:rsidRPr="00192F64">
        <w:rPr>
          <w:rFonts w:cstheme="minorHAnsi"/>
        </w:rPr>
        <w:t xml:space="preserve"> must report any breakages or damages by you or any of your attendees/guests as soon as possible, either to the keyholder</w:t>
      </w:r>
      <w:r w:rsidR="000859B6">
        <w:rPr>
          <w:rFonts w:cstheme="minorHAnsi"/>
        </w:rPr>
        <w:t xml:space="preserve">, </w:t>
      </w:r>
      <w:r w:rsidR="00FE36A2">
        <w:rPr>
          <w:rFonts w:cstheme="minorHAnsi"/>
        </w:rPr>
        <w:t>the Centre Manager</w:t>
      </w:r>
      <w:r w:rsidR="000859B6">
        <w:rPr>
          <w:rFonts w:cstheme="minorHAnsi"/>
        </w:rPr>
        <w:t xml:space="preserve">, </w:t>
      </w:r>
      <w:r w:rsidRPr="00192F64">
        <w:rPr>
          <w:rFonts w:cstheme="minorHAnsi"/>
        </w:rPr>
        <w:t xml:space="preserve">or </w:t>
      </w:r>
      <w:r w:rsidR="000859B6">
        <w:rPr>
          <w:rFonts w:cstheme="minorHAnsi"/>
        </w:rPr>
        <w:t>email</w:t>
      </w:r>
      <w:r w:rsidRPr="00192F64">
        <w:rPr>
          <w:rFonts w:cstheme="minorHAnsi"/>
        </w:rPr>
        <w:t xml:space="preserve"> </w:t>
      </w:r>
      <w:hyperlink r:id="rId9" w:history="1">
        <w:r w:rsidRPr="00192F64">
          <w:rPr>
            <w:rFonts w:cstheme="minorHAnsi"/>
          </w:rPr>
          <w:t>info@citizenshouseconsett.org.uk</w:t>
        </w:r>
      </w:hyperlink>
      <w:r w:rsidRPr="00192F64">
        <w:rPr>
          <w:rFonts w:cstheme="minorHAnsi"/>
        </w:rPr>
        <w:t xml:space="preserve">. </w:t>
      </w:r>
    </w:p>
    <w:p w14:paraId="079B5D45" w14:textId="77777777" w:rsidR="000A4EAA" w:rsidRPr="00192F64" w:rsidRDefault="000A4EAA" w:rsidP="000A4EAA">
      <w:pPr>
        <w:rPr>
          <w:rFonts w:cstheme="minorHAnsi"/>
        </w:rPr>
      </w:pPr>
    </w:p>
    <w:p w14:paraId="6E55E359" w14:textId="77777777" w:rsidR="000A4EAA" w:rsidRPr="000B4D34" w:rsidRDefault="000A4EAA" w:rsidP="000A4EAA">
      <w:pPr>
        <w:rPr>
          <w:rFonts w:cstheme="minorHAnsi"/>
        </w:rPr>
      </w:pPr>
      <w:r>
        <w:rPr>
          <w:rFonts w:cstheme="minorHAnsi"/>
        </w:rPr>
        <w:t>The Hirer</w:t>
      </w:r>
      <w:r w:rsidRPr="00192F64">
        <w:rPr>
          <w:rFonts w:cstheme="minorHAnsi"/>
        </w:rPr>
        <w:t xml:space="preserve"> must also report immediately </w:t>
      </w:r>
      <w:r>
        <w:rPr>
          <w:rFonts w:cstheme="minorHAnsi"/>
        </w:rPr>
        <w:t>to Citizens House a</w:t>
      </w:r>
      <w:r w:rsidRPr="00192F64">
        <w:rPr>
          <w:rFonts w:cstheme="minorHAnsi"/>
        </w:rPr>
        <w:t>ny faulty equipment and ensure that the equipment is not used</w:t>
      </w:r>
      <w:r>
        <w:rPr>
          <w:rFonts w:cstheme="minorHAnsi"/>
        </w:rPr>
        <w:t xml:space="preserve"> (l</w:t>
      </w:r>
      <w:r w:rsidRPr="00192F64">
        <w:rPr>
          <w:rFonts w:cstheme="minorHAnsi"/>
        </w:rPr>
        <w:t>abel</w:t>
      </w:r>
      <w:r>
        <w:rPr>
          <w:rFonts w:cstheme="minorHAnsi"/>
        </w:rPr>
        <w:t xml:space="preserve"> it as </w:t>
      </w:r>
      <w:r w:rsidRPr="00192F64">
        <w:rPr>
          <w:rFonts w:cstheme="minorHAnsi"/>
        </w:rPr>
        <w:t>faulty</w:t>
      </w:r>
      <w:r>
        <w:rPr>
          <w:rFonts w:cstheme="minorHAnsi"/>
        </w:rPr>
        <w:t xml:space="preserve">) by attendees/guests. </w:t>
      </w:r>
    </w:p>
    <w:p w14:paraId="6FFFD1E1" w14:textId="77777777" w:rsidR="000A4EAA" w:rsidRPr="00A00572" w:rsidRDefault="000A4EAA" w:rsidP="000A4EAA">
      <w:pPr>
        <w:spacing w:after="120"/>
        <w:contextualSpacing w:val="0"/>
        <w:rPr>
          <w:rFonts w:cstheme="minorHAnsi"/>
        </w:rPr>
      </w:pPr>
    </w:p>
    <w:p w14:paraId="4E0F19E8" w14:textId="079FAF7D" w:rsidR="000A4EAA" w:rsidRDefault="000A4EAA">
      <w:pPr>
        <w:spacing w:after="160" w:line="259" w:lineRule="auto"/>
        <w:contextualSpacing w:val="0"/>
        <w:rPr>
          <w:rFonts w:cstheme="minorHAnsi"/>
        </w:rPr>
      </w:pPr>
      <w:r>
        <w:rPr>
          <w:rFonts w:cstheme="minorHAnsi"/>
        </w:rPr>
        <w:br w:type="page"/>
      </w:r>
    </w:p>
    <w:p w14:paraId="14611208" w14:textId="68E841CE" w:rsidR="000A4EAA" w:rsidRDefault="000859B6" w:rsidP="000A4EAA">
      <w:pPr>
        <w:pStyle w:val="Heading2"/>
      </w:pPr>
      <w:bookmarkStart w:id="22" w:name="_Toc56600987"/>
      <w:r>
        <w:lastRenderedPageBreak/>
        <w:t>23</w:t>
      </w:r>
      <w:r w:rsidR="000A4EAA">
        <w:t xml:space="preserve">. </w:t>
      </w:r>
      <w:r w:rsidR="000A4EAA" w:rsidRPr="000B4D34">
        <w:t>Fly posting</w:t>
      </w:r>
      <w:bookmarkEnd w:id="22"/>
    </w:p>
    <w:p w14:paraId="6AFD831D" w14:textId="77777777" w:rsidR="000A4EAA" w:rsidRDefault="000A4EAA" w:rsidP="000A4EAA">
      <w:pPr>
        <w:spacing w:after="120"/>
        <w:contextualSpacing w:val="0"/>
        <w:rPr>
          <w:rFonts w:cstheme="minorHAnsi"/>
        </w:rPr>
      </w:pPr>
      <w:r w:rsidRPr="00A00572">
        <w:rPr>
          <w:rFonts w:cstheme="minorHAnsi"/>
        </w:rPr>
        <w:t xml:space="preserve">The Hirer </w:t>
      </w:r>
      <w:r>
        <w:rPr>
          <w:rFonts w:cstheme="minorHAnsi"/>
        </w:rPr>
        <w:t>must</w:t>
      </w:r>
      <w:r w:rsidRPr="00A00572">
        <w:rPr>
          <w:rFonts w:cstheme="minorHAnsi"/>
        </w:rPr>
        <w:t xml:space="preserve"> not carry out or permit fly posting or any other form of unauthorised advertisements for any event taking place at the premises, and shall indemnify and keep indemnified accordingly Citizens House Trustees against all actions, claims and proceedings arising from any breach of this condition.  Failure to observe this condition may lead to prosecution by the local authority.</w:t>
      </w:r>
    </w:p>
    <w:p w14:paraId="1ED68A24" w14:textId="5876E9A1" w:rsidR="000859B6" w:rsidRDefault="000859B6" w:rsidP="000859B6">
      <w:pPr>
        <w:pStyle w:val="Heading2"/>
      </w:pPr>
      <w:bookmarkStart w:id="23" w:name="_Toc56600988"/>
      <w:r>
        <w:t xml:space="preserve">24. </w:t>
      </w:r>
      <w:r w:rsidRPr="000B4D34">
        <w:t>Sale of goods</w:t>
      </w:r>
      <w:bookmarkEnd w:id="23"/>
      <w:r w:rsidRPr="000B4D34">
        <w:t xml:space="preserve">  </w:t>
      </w:r>
    </w:p>
    <w:p w14:paraId="277E45A5" w14:textId="77777777" w:rsidR="000859B6" w:rsidRDefault="000859B6" w:rsidP="000859B6">
      <w:pPr>
        <w:spacing w:after="120"/>
        <w:contextualSpacing w:val="0"/>
        <w:rPr>
          <w:rFonts w:eastAsia="Arial" w:cstheme="majorBidi"/>
          <w:b/>
          <w:sz w:val="28"/>
          <w:szCs w:val="28"/>
        </w:rPr>
      </w:pPr>
      <w:r w:rsidRPr="00721BE6">
        <w:rPr>
          <w:rFonts w:cstheme="minorHAnsi"/>
        </w:rPr>
        <w:t xml:space="preserve">The Hirer </w:t>
      </w:r>
      <w:r>
        <w:rPr>
          <w:rFonts w:cstheme="minorHAnsi"/>
        </w:rPr>
        <w:t>will</w:t>
      </w:r>
      <w:r w:rsidRPr="00721BE6">
        <w:rPr>
          <w:rFonts w:cstheme="minorHAnsi"/>
        </w:rPr>
        <w:t xml:space="preserve">, if selling goods on the premises, comply with Fair Trading Laws and any code of practice used in connection with such sales.  In particular, the Hirer </w:t>
      </w:r>
      <w:r>
        <w:rPr>
          <w:rFonts w:cstheme="minorHAnsi"/>
        </w:rPr>
        <w:t>will</w:t>
      </w:r>
      <w:r w:rsidRPr="00721BE6">
        <w:rPr>
          <w:rFonts w:cstheme="minorHAnsi"/>
        </w:rPr>
        <w:t xml:space="preserve"> ensure that the total prices of all goods and services are prominently displayed, </w:t>
      </w:r>
      <w:r>
        <w:rPr>
          <w:rFonts w:cstheme="minorHAnsi"/>
        </w:rPr>
        <w:t>as well as</w:t>
      </w:r>
      <w:r w:rsidRPr="00721BE6">
        <w:rPr>
          <w:rFonts w:cstheme="minorHAnsi"/>
        </w:rPr>
        <w:t xml:space="preserve"> the organiser’s name and address.</w:t>
      </w:r>
    </w:p>
    <w:p w14:paraId="5E395034" w14:textId="33387624" w:rsidR="000A4EAA" w:rsidRPr="003D0A51" w:rsidRDefault="000A4EAA" w:rsidP="000A4EAA">
      <w:pPr>
        <w:pStyle w:val="Heading2"/>
        <w:rPr>
          <w:rFonts w:eastAsia="Times New Roman" w:cstheme="minorHAnsi"/>
          <w:color w:val="000000"/>
          <w:lang w:eastAsia="en-GB"/>
        </w:rPr>
      </w:pPr>
      <w:bookmarkStart w:id="24" w:name="_Toc56600989"/>
      <w:r>
        <w:t>2</w:t>
      </w:r>
      <w:r w:rsidR="000859B6">
        <w:t xml:space="preserve">5. </w:t>
      </w:r>
      <w:r w:rsidRPr="000B4D34">
        <w:t>No alterations</w:t>
      </w:r>
      <w:bookmarkEnd w:id="24"/>
    </w:p>
    <w:p w14:paraId="57C6CEF4" w14:textId="5DC39DE0" w:rsidR="000A4EAA" w:rsidRDefault="000A4EAA" w:rsidP="000A4EAA">
      <w:pPr>
        <w:spacing w:after="120"/>
        <w:contextualSpacing w:val="0"/>
        <w:rPr>
          <w:rFonts w:cstheme="minorHAnsi"/>
        </w:rPr>
      </w:pPr>
      <w:r w:rsidRPr="00721BE6">
        <w:rPr>
          <w:rFonts w:cstheme="minorHAnsi"/>
        </w:rPr>
        <w:t xml:space="preserve">No alterations or additions may be made to the premises nor may any fixtures be installed or placards, decorations or other articles be attached in any way to any part of the premises without the prior written approval of the </w:t>
      </w:r>
      <w:r w:rsidR="000859B6">
        <w:rPr>
          <w:rFonts w:cstheme="minorHAnsi"/>
        </w:rPr>
        <w:t>Citizens House Trustees</w:t>
      </w:r>
      <w:r w:rsidRPr="00721BE6">
        <w:rPr>
          <w:rFonts w:cstheme="minorHAnsi"/>
        </w:rPr>
        <w:t xml:space="preserve">.  </w:t>
      </w:r>
    </w:p>
    <w:p w14:paraId="00FE4E58" w14:textId="77777777" w:rsidR="000A4EAA" w:rsidRPr="00B9036D" w:rsidRDefault="000A4EAA" w:rsidP="000A4EAA">
      <w:r w:rsidRPr="00B9036D">
        <w:t>Hooks are provided in the main hall for decorations (</w:t>
      </w:r>
      <w:proofErr w:type="gramStart"/>
      <w:r w:rsidRPr="00B9036D">
        <w:t>eg</w:t>
      </w:r>
      <w:proofErr w:type="gramEnd"/>
      <w:r w:rsidRPr="00B9036D">
        <w:t xml:space="preserve"> bunting) during parties and celebrations. </w:t>
      </w:r>
      <w:r w:rsidRPr="00B9036D">
        <w:rPr>
          <w:b/>
          <w:bCs/>
        </w:rPr>
        <w:t>Do not</w:t>
      </w:r>
      <w:r w:rsidRPr="00B9036D">
        <w:t xml:space="preserve"> use Sellotape on any paintwork. Never place any decorations near light fittings or heat sources.</w:t>
      </w:r>
    </w:p>
    <w:p w14:paraId="3710486E" w14:textId="77777777" w:rsidR="000A4EAA" w:rsidRDefault="000A4EAA" w:rsidP="000A4EAA">
      <w:pPr>
        <w:spacing w:after="120"/>
        <w:contextualSpacing w:val="0"/>
        <w:rPr>
          <w:rFonts w:cstheme="minorHAnsi"/>
        </w:rPr>
      </w:pPr>
    </w:p>
    <w:p w14:paraId="06B7823A" w14:textId="77777777" w:rsidR="000A4EAA" w:rsidRPr="00721BE6" w:rsidRDefault="000A4EAA" w:rsidP="000A4EAA">
      <w:pPr>
        <w:spacing w:after="120"/>
        <w:contextualSpacing w:val="0"/>
        <w:rPr>
          <w:rFonts w:cstheme="minorHAnsi"/>
        </w:rPr>
      </w:pPr>
      <w:r w:rsidRPr="00721BE6">
        <w:rPr>
          <w:rFonts w:cstheme="minorHAnsi"/>
        </w:rPr>
        <w:t>Any alteration, fixture or fitting or attachment so approved shall at the discretion of Citizens House remain in the premises at the end of the hiring.  It will become the property of Citizens House unless removed by the Hirer who must make good to the satisfaction of Citizens House if any damage is caused to the premises by such removal.</w:t>
      </w:r>
    </w:p>
    <w:p w14:paraId="490B96FA" w14:textId="4EE37276" w:rsidR="000A4EAA" w:rsidRDefault="000A4EAA" w:rsidP="000A4EAA">
      <w:pPr>
        <w:pStyle w:val="Heading2"/>
      </w:pPr>
      <w:bookmarkStart w:id="25" w:name="_Toc56600990"/>
      <w:r>
        <w:t>2</w:t>
      </w:r>
      <w:r w:rsidR="000859B6">
        <w:t>6</w:t>
      </w:r>
      <w:r>
        <w:t xml:space="preserve">. </w:t>
      </w:r>
      <w:r w:rsidRPr="000B4D34">
        <w:t>No rights</w:t>
      </w:r>
      <w:bookmarkEnd w:id="25"/>
    </w:p>
    <w:p w14:paraId="5CABDF97" w14:textId="77777777" w:rsidR="000A4EAA" w:rsidRPr="00425F2C" w:rsidRDefault="000A4EAA" w:rsidP="000A4EAA">
      <w:r w:rsidRPr="00721BE6">
        <w:rPr>
          <w:rFonts w:cstheme="minorHAnsi"/>
        </w:rPr>
        <w:t>The Hir</w:t>
      </w:r>
      <w:r>
        <w:rPr>
          <w:rFonts w:cstheme="minorHAnsi"/>
        </w:rPr>
        <w:t>e</w:t>
      </w:r>
      <w:r w:rsidRPr="00721BE6">
        <w:rPr>
          <w:rFonts w:cstheme="minorHAnsi"/>
        </w:rPr>
        <w:t xml:space="preserve"> Agreement constitutes permission only to use the premises and confers no tenancy or other right of occupation on the Hirer.</w:t>
      </w:r>
      <w:r>
        <w:rPr>
          <w:rFonts w:cstheme="minorHAnsi"/>
        </w:rPr>
        <w:t xml:space="preserve"> </w:t>
      </w:r>
      <w:r w:rsidRPr="00982A5A">
        <w:t>The Hirer may</w:t>
      </w:r>
      <w:r>
        <w:rPr>
          <w:b/>
          <w:bCs/>
        </w:rPr>
        <w:t xml:space="preserve"> </w:t>
      </w:r>
      <w:r w:rsidRPr="00425F2C">
        <w:t xml:space="preserve">only use the </w:t>
      </w:r>
      <w:r>
        <w:t>rooms</w:t>
      </w:r>
      <w:r w:rsidRPr="00425F2C">
        <w:t xml:space="preserve"> and equipment </w:t>
      </w:r>
      <w:r>
        <w:t>as described on the Hire Agreement, for the agreed hire period, and for the agreed purpose.</w:t>
      </w:r>
    </w:p>
    <w:p w14:paraId="48AD9DD7" w14:textId="77777777" w:rsidR="000A4EAA" w:rsidRPr="00721BE6" w:rsidRDefault="000A4EAA" w:rsidP="000A4EAA">
      <w:pPr>
        <w:spacing w:after="120"/>
        <w:contextualSpacing w:val="0"/>
        <w:rPr>
          <w:rFonts w:cstheme="minorHAnsi"/>
        </w:rPr>
      </w:pPr>
    </w:p>
    <w:p w14:paraId="141C1512" w14:textId="77777777" w:rsidR="00B9036D" w:rsidRDefault="00B9036D" w:rsidP="00721BE6">
      <w:pPr>
        <w:spacing w:after="120"/>
        <w:contextualSpacing w:val="0"/>
        <w:rPr>
          <w:rFonts w:cstheme="minorHAnsi"/>
        </w:rPr>
      </w:pPr>
    </w:p>
    <w:sectPr w:rsidR="00B9036D" w:rsidSect="00C37A6F">
      <w:footerReference w:type="default" r:id="rId10"/>
      <w:pgSz w:w="11900" w:h="16838" w:code="9"/>
      <w:pgMar w:top="1418" w:right="985" w:bottom="851" w:left="1440" w:header="284" w:footer="624" w:gutter="0"/>
      <w:cols w:space="0" w:equalWidth="0">
        <w:col w:w="902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67CAC" w14:textId="77777777" w:rsidR="009E0536" w:rsidRDefault="009E0536" w:rsidP="005D3448">
      <w:r>
        <w:separator/>
      </w:r>
    </w:p>
  </w:endnote>
  <w:endnote w:type="continuationSeparator" w:id="0">
    <w:p w14:paraId="42902CD4" w14:textId="77777777" w:rsidR="009E0536" w:rsidRDefault="009E0536" w:rsidP="005D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2294" w14:textId="5A7AA577" w:rsidR="00036C66" w:rsidRPr="00FE36A2" w:rsidRDefault="00036C66" w:rsidP="005D3448">
    <w:pPr>
      <w:rPr>
        <w:b/>
        <w:bCs/>
        <w:sz w:val="28"/>
        <w:szCs w:val="28"/>
      </w:rPr>
    </w:pPr>
    <w:r>
      <w:tab/>
    </w:r>
    <w:r>
      <w:tab/>
    </w:r>
    <w:r>
      <w:tab/>
    </w:r>
    <w:r>
      <w:tab/>
    </w:r>
    <w:r>
      <w:tab/>
    </w:r>
    <w:r>
      <w:tab/>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E95F8" w14:textId="77777777" w:rsidR="009E0536" w:rsidRDefault="009E0536" w:rsidP="005D3448">
      <w:r>
        <w:separator/>
      </w:r>
    </w:p>
  </w:footnote>
  <w:footnote w:type="continuationSeparator" w:id="0">
    <w:p w14:paraId="068DFEFB" w14:textId="77777777" w:rsidR="009E0536" w:rsidRDefault="009E0536" w:rsidP="005D3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01887"/>
    <w:multiLevelType w:val="hybridMultilevel"/>
    <w:tmpl w:val="4F249ACE"/>
    <w:lvl w:ilvl="0" w:tplc="F4CCEAA4">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EEC3175"/>
    <w:multiLevelType w:val="hybridMultilevel"/>
    <w:tmpl w:val="3F282F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6045D8D"/>
    <w:multiLevelType w:val="hybridMultilevel"/>
    <w:tmpl w:val="03923D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D406DD"/>
    <w:multiLevelType w:val="hybridMultilevel"/>
    <w:tmpl w:val="063CA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971B86"/>
    <w:multiLevelType w:val="hybridMultilevel"/>
    <w:tmpl w:val="31FCF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F503AE5"/>
    <w:multiLevelType w:val="hybridMultilevel"/>
    <w:tmpl w:val="56289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A27B7C"/>
    <w:multiLevelType w:val="hybridMultilevel"/>
    <w:tmpl w:val="34F4E3F8"/>
    <w:lvl w:ilvl="0" w:tplc="0186B8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9786682"/>
    <w:multiLevelType w:val="hybridMultilevel"/>
    <w:tmpl w:val="06842F5E"/>
    <w:lvl w:ilvl="0" w:tplc="9F32C556">
      <w:numFmt w:val="bullet"/>
      <w:lvlText w:val="-"/>
      <w:lvlJc w:val="left"/>
      <w:pPr>
        <w:ind w:left="720" w:hanging="360"/>
      </w:pPr>
      <w:rPr>
        <w:rFonts w:ascii="Verdana" w:eastAsiaTheme="minorHAnsi"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FC1EE9"/>
    <w:multiLevelType w:val="hybridMultilevel"/>
    <w:tmpl w:val="1E26E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EAC10A5"/>
    <w:multiLevelType w:val="hybridMultilevel"/>
    <w:tmpl w:val="62F607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39A2228"/>
    <w:multiLevelType w:val="hybridMultilevel"/>
    <w:tmpl w:val="CBC27474"/>
    <w:lvl w:ilvl="0" w:tplc="D9AC183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5986F65"/>
    <w:multiLevelType w:val="hybridMultilevel"/>
    <w:tmpl w:val="69964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780590"/>
    <w:multiLevelType w:val="hybridMultilevel"/>
    <w:tmpl w:val="163424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8F0332B"/>
    <w:multiLevelType w:val="hybridMultilevel"/>
    <w:tmpl w:val="5914E6CE"/>
    <w:lvl w:ilvl="0" w:tplc="3578C85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97C2165"/>
    <w:multiLevelType w:val="hybridMultilevel"/>
    <w:tmpl w:val="9CA86E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E95A7A"/>
    <w:multiLevelType w:val="hybridMultilevel"/>
    <w:tmpl w:val="A3AC981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10E1840"/>
    <w:multiLevelType w:val="hybridMultilevel"/>
    <w:tmpl w:val="ED64C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3B1FF2"/>
    <w:multiLevelType w:val="hybridMultilevel"/>
    <w:tmpl w:val="5D26F448"/>
    <w:lvl w:ilvl="0" w:tplc="109ECA8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C7D4782"/>
    <w:multiLevelType w:val="hybridMultilevel"/>
    <w:tmpl w:val="37BA5A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9D52273"/>
    <w:multiLevelType w:val="hybridMultilevel"/>
    <w:tmpl w:val="850EF068"/>
    <w:lvl w:ilvl="0" w:tplc="4FFA7B2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CB20E3D"/>
    <w:multiLevelType w:val="hybridMultilevel"/>
    <w:tmpl w:val="83DE71AC"/>
    <w:lvl w:ilvl="0" w:tplc="D5F6B4EC">
      <w:start w:val="1"/>
      <w:numFmt w:val="lowerLetter"/>
      <w:lvlText w:val="(%1)"/>
      <w:lvlJc w:val="left"/>
      <w:pPr>
        <w:ind w:left="1080" w:hanging="360"/>
      </w:pPr>
      <w:rPr>
        <w:rFonts w:hint="default"/>
      </w:r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D306A65"/>
    <w:multiLevelType w:val="hybridMultilevel"/>
    <w:tmpl w:val="5C524A50"/>
    <w:lvl w:ilvl="0" w:tplc="43360098">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E6D6AA0"/>
    <w:multiLevelType w:val="hybridMultilevel"/>
    <w:tmpl w:val="47A61450"/>
    <w:lvl w:ilvl="0" w:tplc="30861560">
      <w:numFmt w:val="bullet"/>
      <w:lvlText w:val="-"/>
      <w:lvlJc w:val="left"/>
      <w:pPr>
        <w:ind w:left="720" w:hanging="360"/>
      </w:pPr>
      <w:rPr>
        <w:rFonts w:ascii="Verdana" w:eastAsiaTheme="minorHAnsi"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2579458">
    <w:abstractNumId w:val="4"/>
  </w:num>
  <w:num w:numId="2" w16cid:durableId="994527014">
    <w:abstractNumId w:val="11"/>
  </w:num>
  <w:num w:numId="3" w16cid:durableId="260181918">
    <w:abstractNumId w:val="12"/>
  </w:num>
  <w:num w:numId="4" w16cid:durableId="1405756968">
    <w:abstractNumId w:val="15"/>
  </w:num>
  <w:num w:numId="5" w16cid:durableId="670179572">
    <w:abstractNumId w:val="2"/>
  </w:num>
  <w:num w:numId="6" w16cid:durableId="1435443041">
    <w:abstractNumId w:val="17"/>
  </w:num>
  <w:num w:numId="7" w16cid:durableId="1110970891">
    <w:abstractNumId w:val="18"/>
  </w:num>
  <w:num w:numId="8" w16cid:durableId="1489637549">
    <w:abstractNumId w:val="1"/>
  </w:num>
  <w:num w:numId="9" w16cid:durableId="1372530796">
    <w:abstractNumId w:val="6"/>
  </w:num>
  <w:num w:numId="10" w16cid:durableId="861091048">
    <w:abstractNumId w:val="20"/>
  </w:num>
  <w:num w:numId="11" w16cid:durableId="709912855">
    <w:abstractNumId w:val="13"/>
  </w:num>
  <w:num w:numId="12" w16cid:durableId="459343237">
    <w:abstractNumId w:val="10"/>
  </w:num>
  <w:num w:numId="13" w16cid:durableId="1228419632">
    <w:abstractNumId w:val="0"/>
  </w:num>
  <w:num w:numId="14" w16cid:durableId="1259555708">
    <w:abstractNumId w:val="19"/>
  </w:num>
  <w:num w:numId="15" w16cid:durableId="1716854015">
    <w:abstractNumId w:val="9"/>
  </w:num>
  <w:num w:numId="16" w16cid:durableId="771515998">
    <w:abstractNumId w:val="21"/>
  </w:num>
  <w:num w:numId="17" w16cid:durableId="536890517">
    <w:abstractNumId w:val="16"/>
  </w:num>
  <w:num w:numId="18" w16cid:durableId="1251310777">
    <w:abstractNumId w:val="22"/>
  </w:num>
  <w:num w:numId="19" w16cid:durableId="28378185">
    <w:abstractNumId w:val="5"/>
  </w:num>
  <w:num w:numId="20" w16cid:durableId="1895850948">
    <w:abstractNumId w:val="3"/>
  </w:num>
  <w:num w:numId="21" w16cid:durableId="64450981">
    <w:abstractNumId w:val="7"/>
  </w:num>
  <w:num w:numId="22" w16cid:durableId="1359039454">
    <w:abstractNumId w:val="8"/>
  </w:num>
  <w:num w:numId="23" w16cid:durableId="511988449">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CD5"/>
    <w:rsid w:val="000019AE"/>
    <w:rsid w:val="00001F27"/>
    <w:rsid w:val="00002582"/>
    <w:rsid w:val="00016BBA"/>
    <w:rsid w:val="000233A7"/>
    <w:rsid w:val="00033EAC"/>
    <w:rsid w:val="000360CC"/>
    <w:rsid w:val="00036C66"/>
    <w:rsid w:val="000425E7"/>
    <w:rsid w:val="000454B7"/>
    <w:rsid w:val="00050764"/>
    <w:rsid w:val="000565AC"/>
    <w:rsid w:val="00063D70"/>
    <w:rsid w:val="0006694E"/>
    <w:rsid w:val="00070BCA"/>
    <w:rsid w:val="0007155C"/>
    <w:rsid w:val="000844AD"/>
    <w:rsid w:val="000859B6"/>
    <w:rsid w:val="00091A69"/>
    <w:rsid w:val="000960F1"/>
    <w:rsid w:val="00097CB7"/>
    <w:rsid w:val="000A118B"/>
    <w:rsid w:val="000A4EAA"/>
    <w:rsid w:val="000A5778"/>
    <w:rsid w:val="000A75EC"/>
    <w:rsid w:val="000A7B30"/>
    <w:rsid w:val="000B4D34"/>
    <w:rsid w:val="000B67D1"/>
    <w:rsid w:val="000C0C74"/>
    <w:rsid w:val="000C1E23"/>
    <w:rsid w:val="000C26F6"/>
    <w:rsid w:val="000C789C"/>
    <w:rsid w:val="000D64F5"/>
    <w:rsid w:val="000D7B21"/>
    <w:rsid w:val="000E28DD"/>
    <w:rsid w:val="000E68AE"/>
    <w:rsid w:val="000F6747"/>
    <w:rsid w:val="000F6C40"/>
    <w:rsid w:val="00103550"/>
    <w:rsid w:val="00103737"/>
    <w:rsid w:val="001038AD"/>
    <w:rsid w:val="00103A13"/>
    <w:rsid w:val="00105E65"/>
    <w:rsid w:val="00107893"/>
    <w:rsid w:val="00107CD5"/>
    <w:rsid w:val="001134DF"/>
    <w:rsid w:val="00113521"/>
    <w:rsid w:val="0011420C"/>
    <w:rsid w:val="00122D9B"/>
    <w:rsid w:val="001427B1"/>
    <w:rsid w:val="00142983"/>
    <w:rsid w:val="001532DD"/>
    <w:rsid w:val="0015558B"/>
    <w:rsid w:val="00155898"/>
    <w:rsid w:val="001560B4"/>
    <w:rsid w:val="001661EA"/>
    <w:rsid w:val="001708FC"/>
    <w:rsid w:val="00177C6D"/>
    <w:rsid w:val="00186AC0"/>
    <w:rsid w:val="00192F64"/>
    <w:rsid w:val="00197F38"/>
    <w:rsid w:val="001A56EA"/>
    <w:rsid w:val="001B1FFD"/>
    <w:rsid w:val="001B218B"/>
    <w:rsid w:val="001B747D"/>
    <w:rsid w:val="001C4422"/>
    <w:rsid w:val="001D2EF5"/>
    <w:rsid w:val="001D5CA7"/>
    <w:rsid w:val="001E26A1"/>
    <w:rsid w:val="001E3C53"/>
    <w:rsid w:val="001E4161"/>
    <w:rsid w:val="001E5A77"/>
    <w:rsid w:val="001F6A18"/>
    <w:rsid w:val="002014A1"/>
    <w:rsid w:val="00206798"/>
    <w:rsid w:val="002104D6"/>
    <w:rsid w:val="00210C37"/>
    <w:rsid w:val="00220808"/>
    <w:rsid w:val="0022587F"/>
    <w:rsid w:val="00225E44"/>
    <w:rsid w:val="00231AD5"/>
    <w:rsid w:val="00235B1E"/>
    <w:rsid w:val="00237913"/>
    <w:rsid w:val="002433B1"/>
    <w:rsid w:val="00244D6C"/>
    <w:rsid w:val="002509EB"/>
    <w:rsid w:val="00257E2F"/>
    <w:rsid w:val="00264BF7"/>
    <w:rsid w:val="00266DFA"/>
    <w:rsid w:val="002708DA"/>
    <w:rsid w:val="00272D71"/>
    <w:rsid w:val="002755F1"/>
    <w:rsid w:val="00277970"/>
    <w:rsid w:val="002A1FE9"/>
    <w:rsid w:val="002A40CD"/>
    <w:rsid w:val="002B4072"/>
    <w:rsid w:val="002B423B"/>
    <w:rsid w:val="002B4C1F"/>
    <w:rsid w:val="002B7AF8"/>
    <w:rsid w:val="002C0CB8"/>
    <w:rsid w:val="002C1CCE"/>
    <w:rsid w:val="002C764D"/>
    <w:rsid w:val="002D6D7D"/>
    <w:rsid w:val="002E0738"/>
    <w:rsid w:val="002E4B04"/>
    <w:rsid w:val="002E51B8"/>
    <w:rsid w:val="002F3FD8"/>
    <w:rsid w:val="0030418F"/>
    <w:rsid w:val="00305472"/>
    <w:rsid w:val="00307A61"/>
    <w:rsid w:val="00312C3F"/>
    <w:rsid w:val="00314875"/>
    <w:rsid w:val="003152AF"/>
    <w:rsid w:val="00324C9E"/>
    <w:rsid w:val="00330A4E"/>
    <w:rsid w:val="00333AF7"/>
    <w:rsid w:val="0034009D"/>
    <w:rsid w:val="00341A49"/>
    <w:rsid w:val="003433C6"/>
    <w:rsid w:val="00355D25"/>
    <w:rsid w:val="00355F0D"/>
    <w:rsid w:val="0036317E"/>
    <w:rsid w:val="003654BE"/>
    <w:rsid w:val="00366D43"/>
    <w:rsid w:val="00367F4D"/>
    <w:rsid w:val="0037105F"/>
    <w:rsid w:val="00375AF1"/>
    <w:rsid w:val="003766F7"/>
    <w:rsid w:val="00377423"/>
    <w:rsid w:val="0039345C"/>
    <w:rsid w:val="003A14B7"/>
    <w:rsid w:val="003A193B"/>
    <w:rsid w:val="003A256D"/>
    <w:rsid w:val="003A41A3"/>
    <w:rsid w:val="003A71B2"/>
    <w:rsid w:val="003C3C05"/>
    <w:rsid w:val="003D0A51"/>
    <w:rsid w:val="003D0C01"/>
    <w:rsid w:val="003D4C32"/>
    <w:rsid w:val="003D5FD2"/>
    <w:rsid w:val="003D7807"/>
    <w:rsid w:val="003E18C7"/>
    <w:rsid w:val="003E2777"/>
    <w:rsid w:val="003E4EE9"/>
    <w:rsid w:val="003F3EAF"/>
    <w:rsid w:val="003F6C8D"/>
    <w:rsid w:val="003F70D8"/>
    <w:rsid w:val="004007C2"/>
    <w:rsid w:val="00405FDE"/>
    <w:rsid w:val="00414B54"/>
    <w:rsid w:val="00423783"/>
    <w:rsid w:val="00424C83"/>
    <w:rsid w:val="00425C6F"/>
    <w:rsid w:val="00434347"/>
    <w:rsid w:val="00441891"/>
    <w:rsid w:val="00441F94"/>
    <w:rsid w:val="0044341F"/>
    <w:rsid w:val="00452DED"/>
    <w:rsid w:val="0045494B"/>
    <w:rsid w:val="00461F92"/>
    <w:rsid w:val="0046256D"/>
    <w:rsid w:val="00470B6A"/>
    <w:rsid w:val="004743F8"/>
    <w:rsid w:val="0047673D"/>
    <w:rsid w:val="00493374"/>
    <w:rsid w:val="00493AC4"/>
    <w:rsid w:val="004A27D0"/>
    <w:rsid w:val="004A7FE7"/>
    <w:rsid w:val="004B5F33"/>
    <w:rsid w:val="004C2E18"/>
    <w:rsid w:val="004C3C78"/>
    <w:rsid w:val="004E0178"/>
    <w:rsid w:val="004F605D"/>
    <w:rsid w:val="004F76E6"/>
    <w:rsid w:val="004F7C63"/>
    <w:rsid w:val="00502C0D"/>
    <w:rsid w:val="00515A6E"/>
    <w:rsid w:val="005235B6"/>
    <w:rsid w:val="00526C16"/>
    <w:rsid w:val="00527DBA"/>
    <w:rsid w:val="005308F2"/>
    <w:rsid w:val="005534C1"/>
    <w:rsid w:val="00555E0B"/>
    <w:rsid w:val="005634EB"/>
    <w:rsid w:val="00563F6A"/>
    <w:rsid w:val="005653DB"/>
    <w:rsid w:val="00566EA2"/>
    <w:rsid w:val="00570236"/>
    <w:rsid w:val="00580735"/>
    <w:rsid w:val="005809DF"/>
    <w:rsid w:val="00582626"/>
    <w:rsid w:val="0058442B"/>
    <w:rsid w:val="005876C8"/>
    <w:rsid w:val="00590003"/>
    <w:rsid w:val="0059076C"/>
    <w:rsid w:val="0059078B"/>
    <w:rsid w:val="00593A45"/>
    <w:rsid w:val="00595ECE"/>
    <w:rsid w:val="00597185"/>
    <w:rsid w:val="005A585A"/>
    <w:rsid w:val="005D3010"/>
    <w:rsid w:val="005D3448"/>
    <w:rsid w:val="005D48B0"/>
    <w:rsid w:val="005E1305"/>
    <w:rsid w:val="005E2E2A"/>
    <w:rsid w:val="005E5555"/>
    <w:rsid w:val="005E70E3"/>
    <w:rsid w:val="005F2DDE"/>
    <w:rsid w:val="006038F9"/>
    <w:rsid w:val="00623818"/>
    <w:rsid w:val="00623E83"/>
    <w:rsid w:val="00624681"/>
    <w:rsid w:val="0062531F"/>
    <w:rsid w:val="006277D3"/>
    <w:rsid w:val="0063567F"/>
    <w:rsid w:val="00652554"/>
    <w:rsid w:val="00654268"/>
    <w:rsid w:val="0066053F"/>
    <w:rsid w:val="00660DB7"/>
    <w:rsid w:val="00661CE8"/>
    <w:rsid w:val="006657B7"/>
    <w:rsid w:val="00673861"/>
    <w:rsid w:val="006839A3"/>
    <w:rsid w:val="0068450C"/>
    <w:rsid w:val="0069678F"/>
    <w:rsid w:val="006A1A25"/>
    <w:rsid w:val="006A20BF"/>
    <w:rsid w:val="006A7250"/>
    <w:rsid w:val="006B39E9"/>
    <w:rsid w:val="006C3AEA"/>
    <w:rsid w:val="006C4391"/>
    <w:rsid w:val="006C48EA"/>
    <w:rsid w:val="006D7350"/>
    <w:rsid w:val="006E2A15"/>
    <w:rsid w:val="006E63BC"/>
    <w:rsid w:val="006F703C"/>
    <w:rsid w:val="00702B9A"/>
    <w:rsid w:val="00714F0E"/>
    <w:rsid w:val="00721BE6"/>
    <w:rsid w:val="007379FB"/>
    <w:rsid w:val="00744DCC"/>
    <w:rsid w:val="00750807"/>
    <w:rsid w:val="0075157E"/>
    <w:rsid w:val="00756D84"/>
    <w:rsid w:val="00761A16"/>
    <w:rsid w:val="007729B6"/>
    <w:rsid w:val="0077738A"/>
    <w:rsid w:val="00784A71"/>
    <w:rsid w:val="00786E2B"/>
    <w:rsid w:val="00793F48"/>
    <w:rsid w:val="00795DA9"/>
    <w:rsid w:val="007A180C"/>
    <w:rsid w:val="007A496B"/>
    <w:rsid w:val="007B1FD0"/>
    <w:rsid w:val="007B2B1F"/>
    <w:rsid w:val="007B6004"/>
    <w:rsid w:val="007B780F"/>
    <w:rsid w:val="007C40B1"/>
    <w:rsid w:val="007C4DA9"/>
    <w:rsid w:val="007D66FF"/>
    <w:rsid w:val="007D7F8A"/>
    <w:rsid w:val="007F03B6"/>
    <w:rsid w:val="007F7251"/>
    <w:rsid w:val="00800755"/>
    <w:rsid w:val="008014C5"/>
    <w:rsid w:val="00816411"/>
    <w:rsid w:val="008176FC"/>
    <w:rsid w:val="00820294"/>
    <w:rsid w:val="00830664"/>
    <w:rsid w:val="00842B33"/>
    <w:rsid w:val="008433E0"/>
    <w:rsid w:val="008449BC"/>
    <w:rsid w:val="008559DB"/>
    <w:rsid w:val="008560F8"/>
    <w:rsid w:val="008576A0"/>
    <w:rsid w:val="00863691"/>
    <w:rsid w:val="0086764E"/>
    <w:rsid w:val="00884F5C"/>
    <w:rsid w:val="00887F6D"/>
    <w:rsid w:val="00891714"/>
    <w:rsid w:val="008A31C2"/>
    <w:rsid w:val="008A59D1"/>
    <w:rsid w:val="008B25AD"/>
    <w:rsid w:val="008D5328"/>
    <w:rsid w:val="008D560B"/>
    <w:rsid w:val="008F442C"/>
    <w:rsid w:val="00903F65"/>
    <w:rsid w:val="00910BEB"/>
    <w:rsid w:val="00914D6E"/>
    <w:rsid w:val="0091598B"/>
    <w:rsid w:val="00915A0B"/>
    <w:rsid w:val="0092430E"/>
    <w:rsid w:val="00924A8C"/>
    <w:rsid w:val="00931814"/>
    <w:rsid w:val="00933248"/>
    <w:rsid w:val="0093555D"/>
    <w:rsid w:val="00950662"/>
    <w:rsid w:val="00953835"/>
    <w:rsid w:val="00953B1E"/>
    <w:rsid w:val="00965AA9"/>
    <w:rsid w:val="00973ABF"/>
    <w:rsid w:val="00982A5A"/>
    <w:rsid w:val="00990637"/>
    <w:rsid w:val="009A0F0F"/>
    <w:rsid w:val="009A31BC"/>
    <w:rsid w:val="009A36A1"/>
    <w:rsid w:val="009B5F4E"/>
    <w:rsid w:val="009B687A"/>
    <w:rsid w:val="009C4635"/>
    <w:rsid w:val="009E0536"/>
    <w:rsid w:val="009E24A0"/>
    <w:rsid w:val="009E2F19"/>
    <w:rsid w:val="009F19D0"/>
    <w:rsid w:val="009F7BC7"/>
    <w:rsid w:val="00A00572"/>
    <w:rsid w:val="00A02870"/>
    <w:rsid w:val="00A03A7E"/>
    <w:rsid w:val="00A22696"/>
    <w:rsid w:val="00A22F80"/>
    <w:rsid w:val="00A2402E"/>
    <w:rsid w:val="00A3412E"/>
    <w:rsid w:val="00A55E39"/>
    <w:rsid w:val="00A614DF"/>
    <w:rsid w:val="00A65480"/>
    <w:rsid w:val="00A750B4"/>
    <w:rsid w:val="00A80D2E"/>
    <w:rsid w:val="00A8381C"/>
    <w:rsid w:val="00AA284B"/>
    <w:rsid w:val="00AA38CB"/>
    <w:rsid w:val="00AA5681"/>
    <w:rsid w:val="00AA73C6"/>
    <w:rsid w:val="00AB1260"/>
    <w:rsid w:val="00AB323D"/>
    <w:rsid w:val="00AB3780"/>
    <w:rsid w:val="00AC0CE1"/>
    <w:rsid w:val="00AD2B3F"/>
    <w:rsid w:val="00AE5FCA"/>
    <w:rsid w:val="00AF58B9"/>
    <w:rsid w:val="00AF5DEF"/>
    <w:rsid w:val="00B021A3"/>
    <w:rsid w:val="00B0439F"/>
    <w:rsid w:val="00B06648"/>
    <w:rsid w:val="00B23501"/>
    <w:rsid w:val="00B3261C"/>
    <w:rsid w:val="00B464CF"/>
    <w:rsid w:val="00B4765B"/>
    <w:rsid w:val="00B546BD"/>
    <w:rsid w:val="00B5582C"/>
    <w:rsid w:val="00B65635"/>
    <w:rsid w:val="00B753C6"/>
    <w:rsid w:val="00B827FD"/>
    <w:rsid w:val="00B86052"/>
    <w:rsid w:val="00B861E9"/>
    <w:rsid w:val="00B8794D"/>
    <w:rsid w:val="00B9036D"/>
    <w:rsid w:val="00B9390B"/>
    <w:rsid w:val="00B96F43"/>
    <w:rsid w:val="00BA1D6C"/>
    <w:rsid w:val="00BA4061"/>
    <w:rsid w:val="00BB1162"/>
    <w:rsid w:val="00BB7730"/>
    <w:rsid w:val="00BC3130"/>
    <w:rsid w:val="00BC3C1D"/>
    <w:rsid w:val="00BD1A65"/>
    <w:rsid w:val="00BD3414"/>
    <w:rsid w:val="00BD63F9"/>
    <w:rsid w:val="00BE27A3"/>
    <w:rsid w:val="00BE451E"/>
    <w:rsid w:val="00BF064D"/>
    <w:rsid w:val="00C00375"/>
    <w:rsid w:val="00C11151"/>
    <w:rsid w:val="00C14943"/>
    <w:rsid w:val="00C214C4"/>
    <w:rsid w:val="00C2308D"/>
    <w:rsid w:val="00C236A8"/>
    <w:rsid w:val="00C30C73"/>
    <w:rsid w:val="00C3193F"/>
    <w:rsid w:val="00C36ED4"/>
    <w:rsid w:val="00C37A6F"/>
    <w:rsid w:val="00C37BFD"/>
    <w:rsid w:val="00C41093"/>
    <w:rsid w:val="00C44652"/>
    <w:rsid w:val="00C459FE"/>
    <w:rsid w:val="00C50E1E"/>
    <w:rsid w:val="00C544A8"/>
    <w:rsid w:val="00C555C9"/>
    <w:rsid w:val="00C55903"/>
    <w:rsid w:val="00C73F0A"/>
    <w:rsid w:val="00C77A0E"/>
    <w:rsid w:val="00C92326"/>
    <w:rsid w:val="00C9312E"/>
    <w:rsid w:val="00C93C48"/>
    <w:rsid w:val="00CA4FD3"/>
    <w:rsid w:val="00CB645E"/>
    <w:rsid w:val="00CB6E51"/>
    <w:rsid w:val="00CD47EB"/>
    <w:rsid w:val="00CD5216"/>
    <w:rsid w:val="00CD6086"/>
    <w:rsid w:val="00CD719C"/>
    <w:rsid w:val="00CE20DA"/>
    <w:rsid w:val="00CE5AB4"/>
    <w:rsid w:val="00CE65D5"/>
    <w:rsid w:val="00D0277C"/>
    <w:rsid w:val="00D15991"/>
    <w:rsid w:val="00D21259"/>
    <w:rsid w:val="00D21B63"/>
    <w:rsid w:val="00D409A6"/>
    <w:rsid w:val="00D51B76"/>
    <w:rsid w:val="00D73D17"/>
    <w:rsid w:val="00D74C33"/>
    <w:rsid w:val="00D80594"/>
    <w:rsid w:val="00D832EF"/>
    <w:rsid w:val="00D96B9C"/>
    <w:rsid w:val="00DA1C78"/>
    <w:rsid w:val="00DB49DB"/>
    <w:rsid w:val="00DB4AA0"/>
    <w:rsid w:val="00DB5B86"/>
    <w:rsid w:val="00DC49C5"/>
    <w:rsid w:val="00DC4AA6"/>
    <w:rsid w:val="00DC6A7F"/>
    <w:rsid w:val="00DC7090"/>
    <w:rsid w:val="00DD28F6"/>
    <w:rsid w:val="00DD7585"/>
    <w:rsid w:val="00DE21D4"/>
    <w:rsid w:val="00DE383F"/>
    <w:rsid w:val="00DE6979"/>
    <w:rsid w:val="00DE7CEE"/>
    <w:rsid w:val="00DF5787"/>
    <w:rsid w:val="00E02CF8"/>
    <w:rsid w:val="00E0377E"/>
    <w:rsid w:val="00E04AA0"/>
    <w:rsid w:val="00E06EAF"/>
    <w:rsid w:val="00E10D4C"/>
    <w:rsid w:val="00E12513"/>
    <w:rsid w:val="00E16C43"/>
    <w:rsid w:val="00E17DB7"/>
    <w:rsid w:val="00E2102F"/>
    <w:rsid w:val="00E24306"/>
    <w:rsid w:val="00E26015"/>
    <w:rsid w:val="00E2649F"/>
    <w:rsid w:val="00E272A3"/>
    <w:rsid w:val="00E41C38"/>
    <w:rsid w:val="00E52C26"/>
    <w:rsid w:val="00E61885"/>
    <w:rsid w:val="00E65F42"/>
    <w:rsid w:val="00E6705A"/>
    <w:rsid w:val="00E72AE7"/>
    <w:rsid w:val="00E77928"/>
    <w:rsid w:val="00E81C7B"/>
    <w:rsid w:val="00E86AA4"/>
    <w:rsid w:val="00E86B98"/>
    <w:rsid w:val="00E91CA0"/>
    <w:rsid w:val="00E94E93"/>
    <w:rsid w:val="00EB2148"/>
    <w:rsid w:val="00EB3294"/>
    <w:rsid w:val="00EB508D"/>
    <w:rsid w:val="00EB6750"/>
    <w:rsid w:val="00EC456D"/>
    <w:rsid w:val="00EC7764"/>
    <w:rsid w:val="00ED01CA"/>
    <w:rsid w:val="00ED0F0B"/>
    <w:rsid w:val="00ED4BE1"/>
    <w:rsid w:val="00ED553A"/>
    <w:rsid w:val="00EE32BC"/>
    <w:rsid w:val="00F027D8"/>
    <w:rsid w:val="00F02D9A"/>
    <w:rsid w:val="00F037DA"/>
    <w:rsid w:val="00F04A9B"/>
    <w:rsid w:val="00F11FF2"/>
    <w:rsid w:val="00F21803"/>
    <w:rsid w:val="00F227EA"/>
    <w:rsid w:val="00F23521"/>
    <w:rsid w:val="00F27C1F"/>
    <w:rsid w:val="00F3174B"/>
    <w:rsid w:val="00F338A7"/>
    <w:rsid w:val="00F35D1C"/>
    <w:rsid w:val="00F404CE"/>
    <w:rsid w:val="00F449EE"/>
    <w:rsid w:val="00F4693B"/>
    <w:rsid w:val="00F6295F"/>
    <w:rsid w:val="00F62F3E"/>
    <w:rsid w:val="00F80E81"/>
    <w:rsid w:val="00F836D6"/>
    <w:rsid w:val="00F863C0"/>
    <w:rsid w:val="00F91A54"/>
    <w:rsid w:val="00F9210A"/>
    <w:rsid w:val="00F97DBE"/>
    <w:rsid w:val="00FA7439"/>
    <w:rsid w:val="00FB0923"/>
    <w:rsid w:val="00FB6369"/>
    <w:rsid w:val="00FE07CC"/>
    <w:rsid w:val="00FE32C5"/>
    <w:rsid w:val="00FE36A2"/>
    <w:rsid w:val="00FE44B6"/>
    <w:rsid w:val="00FF4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475F6"/>
  <w15:chartTrackingRefBased/>
  <w15:docId w15:val="{A7D4A9BB-A96D-47BE-A7C3-737047D16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448"/>
    <w:pPr>
      <w:spacing w:after="0" w:line="240" w:lineRule="auto"/>
      <w:contextualSpacing/>
    </w:pPr>
    <w:rPr>
      <w:rFonts w:ascii="Verdana" w:eastAsia="Calibri" w:hAnsi="Verdana" w:cs="Times New Roman"/>
      <w:sz w:val="20"/>
      <w:szCs w:val="20"/>
      <w:lang w:val="en-GB"/>
    </w:rPr>
  </w:style>
  <w:style w:type="paragraph" w:styleId="Heading1">
    <w:name w:val="heading 1"/>
    <w:basedOn w:val="Normal"/>
    <w:next w:val="Normal"/>
    <w:link w:val="Heading1Char"/>
    <w:uiPriority w:val="9"/>
    <w:qFormat/>
    <w:rsid w:val="008A59D1"/>
    <w:pPr>
      <w:keepNext/>
      <w:keepLines/>
      <w:outlineLvl w:val="0"/>
    </w:pPr>
    <w:rPr>
      <w:rFonts w:eastAsia="Arial" w:cstheme="majorBidi"/>
      <w:b/>
      <w:bCs/>
      <w:color w:val="002060"/>
      <w:sz w:val="32"/>
      <w:szCs w:val="32"/>
    </w:rPr>
  </w:style>
  <w:style w:type="paragraph" w:styleId="Heading2">
    <w:name w:val="heading 2"/>
    <w:basedOn w:val="Normal"/>
    <w:next w:val="Normal"/>
    <w:link w:val="Heading2Char"/>
    <w:uiPriority w:val="9"/>
    <w:unhideWhenUsed/>
    <w:qFormat/>
    <w:rsid w:val="00AA73C6"/>
    <w:pPr>
      <w:keepNext/>
      <w:keepLines/>
      <w:spacing w:before="40"/>
      <w:outlineLvl w:val="1"/>
    </w:pPr>
    <w:rPr>
      <w:rFonts w:eastAsia="Arial" w:cstheme="majorBidi"/>
      <w:b/>
      <w:sz w:val="28"/>
      <w:szCs w:val="28"/>
    </w:rPr>
  </w:style>
  <w:style w:type="paragraph" w:styleId="Heading3">
    <w:name w:val="heading 3"/>
    <w:basedOn w:val="Normal"/>
    <w:next w:val="Normal"/>
    <w:link w:val="Heading3Char"/>
    <w:uiPriority w:val="9"/>
    <w:unhideWhenUsed/>
    <w:qFormat/>
    <w:rsid w:val="00452DED"/>
    <w:pPr>
      <w:keepNext/>
      <w:keepLines/>
      <w:spacing w:before="40"/>
      <w:outlineLvl w:val="2"/>
    </w:pPr>
    <w:rPr>
      <w:rFonts w:eastAsiaTheme="majorEastAsia" w:cstheme="majorBidi"/>
      <w:b/>
      <w:bCs/>
      <w:color w:val="002060"/>
      <w:sz w:val="24"/>
      <w:szCs w:val="24"/>
    </w:rPr>
  </w:style>
  <w:style w:type="paragraph" w:styleId="Heading4">
    <w:name w:val="heading 4"/>
    <w:basedOn w:val="Normal"/>
    <w:next w:val="Normal"/>
    <w:link w:val="Heading4Char"/>
    <w:uiPriority w:val="9"/>
    <w:unhideWhenUsed/>
    <w:qFormat/>
    <w:rsid w:val="00264BF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5809DF"/>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CD5"/>
    <w:pPr>
      <w:tabs>
        <w:tab w:val="center" w:pos="4513"/>
        <w:tab w:val="right" w:pos="9026"/>
      </w:tabs>
    </w:pPr>
  </w:style>
  <w:style w:type="character" w:customStyle="1" w:styleId="HeaderChar">
    <w:name w:val="Header Char"/>
    <w:basedOn w:val="DefaultParagraphFont"/>
    <w:link w:val="Header"/>
    <w:uiPriority w:val="99"/>
    <w:rsid w:val="00107CD5"/>
    <w:rPr>
      <w:rFonts w:ascii="Calibri" w:eastAsia="Calibri" w:hAnsi="Calibri" w:cs="Times New Roman"/>
      <w:lang w:val="en-GB"/>
    </w:rPr>
  </w:style>
  <w:style w:type="paragraph" w:styleId="Footer">
    <w:name w:val="footer"/>
    <w:basedOn w:val="Normal"/>
    <w:link w:val="FooterChar"/>
    <w:unhideWhenUsed/>
    <w:rsid w:val="00107CD5"/>
    <w:pPr>
      <w:tabs>
        <w:tab w:val="center" w:pos="4513"/>
        <w:tab w:val="right" w:pos="9026"/>
      </w:tabs>
    </w:pPr>
  </w:style>
  <w:style w:type="character" w:customStyle="1" w:styleId="FooterChar">
    <w:name w:val="Footer Char"/>
    <w:basedOn w:val="DefaultParagraphFont"/>
    <w:link w:val="Footer"/>
    <w:uiPriority w:val="99"/>
    <w:rsid w:val="00107CD5"/>
    <w:rPr>
      <w:rFonts w:ascii="Calibri" w:eastAsia="Calibri" w:hAnsi="Calibri" w:cs="Times New Roman"/>
      <w:lang w:val="en-GB"/>
    </w:rPr>
  </w:style>
  <w:style w:type="paragraph" w:styleId="ListParagraph">
    <w:name w:val="List Paragraph"/>
    <w:basedOn w:val="Normal"/>
    <w:uiPriority w:val="34"/>
    <w:qFormat/>
    <w:rsid w:val="0091598B"/>
    <w:pPr>
      <w:overflowPunct w:val="0"/>
      <w:autoSpaceDE w:val="0"/>
      <w:autoSpaceDN w:val="0"/>
      <w:adjustRightInd w:val="0"/>
      <w:ind w:left="720"/>
      <w:jc w:val="both"/>
    </w:pPr>
    <w:rPr>
      <w:rFonts w:ascii="Times New Roman" w:eastAsia="Times New Roman" w:hAnsi="Times New Roman"/>
      <w:color w:val="000000"/>
      <w:sz w:val="24"/>
      <w:lang w:eastAsia="en-GB"/>
    </w:rPr>
  </w:style>
  <w:style w:type="character" w:customStyle="1" w:styleId="Heading1Char">
    <w:name w:val="Heading 1 Char"/>
    <w:basedOn w:val="DefaultParagraphFont"/>
    <w:link w:val="Heading1"/>
    <w:uiPriority w:val="9"/>
    <w:rsid w:val="008A59D1"/>
    <w:rPr>
      <w:rFonts w:ascii="Verdana" w:eastAsia="Arial" w:hAnsi="Verdana" w:cstheme="majorBidi"/>
      <w:b/>
      <w:bCs/>
      <w:color w:val="002060"/>
      <w:sz w:val="32"/>
      <w:szCs w:val="32"/>
      <w:lang w:val="en-GB"/>
    </w:rPr>
  </w:style>
  <w:style w:type="character" w:customStyle="1" w:styleId="Heading2Char">
    <w:name w:val="Heading 2 Char"/>
    <w:basedOn w:val="DefaultParagraphFont"/>
    <w:link w:val="Heading2"/>
    <w:uiPriority w:val="9"/>
    <w:rsid w:val="00AA73C6"/>
    <w:rPr>
      <w:rFonts w:ascii="Verdana" w:eastAsia="Arial" w:hAnsi="Verdana" w:cstheme="majorBidi"/>
      <w:b/>
      <w:sz w:val="28"/>
      <w:szCs w:val="28"/>
      <w:lang w:val="en-GB"/>
    </w:rPr>
  </w:style>
  <w:style w:type="paragraph" w:styleId="TOCHeading">
    <w:name w:val="TOC Heading"/>
    <w:basedOn w:val="Heading1"/>
    <w:next w:val="Normal"/>
    <w:uiPriority w:val="39"/>
    <w:unhideWhenUsed/>
    <w:qFormat/>
    <w:rsid w:val="00367F4D"/>
    <w:pPr>
      <w:spacing w:line="259" w:lineRule="auto"/>
      <w:outlineLvl w:val="9"/>
    </w:pPr>
    <w:rPr>
      <w:b w:val="0"/>
      <w:color w:val="2E74B5" w:themeColor="accent1" w:themeShade="BF"/>
      <w:lang w:val="en-US"/>
    </w:rPr>
  </w:style>
  <w:style w:type="paragraph" w:styleId="TOC1">
    <w:name w:val="toc 1"/>
    <w:basedOn w:val="Normal"/>
    <w:next w:val="Normal"/>
    <w:autoRedefine/>
    <w:uiPriority w:val="39"/>
    <w:unhideWhenUsed/>
    <w:rsid w:val="00367F4D"/>
    <w:pPr>
      <w:spacing w:after="100"/>
    </w:pPr>
  </w:style>
  <w:style w:type="character" w:styleId="Hyperlink">
    <w:name w:val="Hyperlink"/>
    <w:basedOn w:val="DefaultParagraphFont"/>
    <w:uiPriority w:val="99"/>
    <w:unhideWhenUsed/>
    <w:rsid w:val="00367F4D"/>
    <w:rPr>
      <w:color w:val="0563C1" w:themeColor="hyperlink"/>
      <w:u w:val="single"/>
    </w:rPr>
  </w:style>
  <w:style w:type="paragraph" w:styleId="BalloonText">
    <w:name w:val="Balloon Text"/>
    <w:basedOn w:val="Normal"/>
    <w:link w:val="BalloonTextChar"/>
    <w:uiPriority w:val="99"/>
    <w:semiHidden/>
    <w:unhideWhenUsed/>
    <w:rsid w:val="007C4D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DA9"/>
    <w:rPr>
      <w:rFonts w:ascii="Segoe UI" w:eastAsia="Calibri" w:hAnsi="Segoe UI" w:cs="Segoe UI"/>
      <w:sz w:val="18"/>
      <w:szCs w:val="18"/>
      <w:lang w:val="en-GB"/>
    </w:rPr>
  </w:style>
  <w:style w:type="table" w:styleId="TableGrid">
    <w:name w:val="Table Grid"/>
    <w:basedOn w:val="TableNormal"/>
    <w:uiPriority w:val="39"/>
    <w:rsid w:val="00625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42B33"/>
    <w:pPr>
      <w:spacing w:after="0" w:line="240" w:lineRule="auto"/>
    </w:pPr>
    <w:rPr>
      <w:rFonts w:eastAsiaTheme="minorEastAsia"/>
    </w:rPr>
  </w:style>
  <w:style w:type="character" w:customStyle="1" w:styleId="NoSpacingChar">
    <w:name w:val="No Spacing Char"/>
    <w:basedOn w:val="DefaultParagraphFont"/>
    <w:link w:val="NoSpacing"/>
    <w:uiPriority w:val="1"/>
    <w:rsid w:val="00842B33"/>
    <w:rPr>
      <w:rFonts w:eastAsiaTheme="minorEastAsia"/>
    </w:rPr>
  </w:style>
  <w:style w:type="paragraph" w:styleId="TOC2">
    <w:name w:val="toc 2"/>
    <w:basedOn w:val="Normal"/>
    <w:next w:val="Normal"/>
    <w:autoRedefine/>
    <w:uiPriority w:val="39"/>
    <w:unhideWhenUsed/>
    <w:rsid w:val="007B780F"/>
    <w:pPr>
      <w:spacing w:after="100"/>
      <w:ind w:left="220"/>
    </w:pPr>
  </w:style>
  <w:style w:type="character" w:customStyle="1" w:styleId="Heading3Char">
    <w:name w:val="Heading 3 Char"/>
    <w:basedOn w:val="DefaultParagraphFont"/>
    <w:link w:val="Heading3"/>
    <w:uiPriority w:val="9"/>
    <w:rsid w:val="00452DED"/>
    <w:rPr>
      <w:rFonts w:ascii="Verdana" w:eastAsiaTheme="majorEastAsia" w:hAnsi="Verdana" w:cstheme="majorBidi"/>
      <w:b/>
      <w:bCs/>
      <w:color w:val="002060"/>
      <w:sz w:val="24"/>
      <w:szCs w:val="24"/>
      <w:lang w:val="en-GB"/>
    </w:rPr>
  </w:style>
  <w:style w:type="paragraph" w:styleId="TOC3">
    <w:name w:val="toc 3"/>
    <w:basedOn w:val="Normal"/>
    <w:next w:val="Normal"/>
    <w:autoRedefine/>
    <w:uiPriority w:val="39"/>
    <w:unhideWhenUsed/>
    <w:rsid w:val="00452DED"/>
    <w:pPr>
      <w:spacing w:after="100"/>
      <w:ind w:left="440"/>
    </w:pPr>
  </w:style>
  <w:style w:type="character" w:styleId="UnresolvedMention">
    <w:name w:val="Unresolved Mention"/>
    <w:basedOn w:val="DefaultParagraphFont"/>
    <w:uiPriority w:val="99"/>
    <w:semiHidden/>
    <w:unhideWhenUsed/>
    <w:rsid w:val="00B8794D"/>
    <w:rPr>
      <w:color w:val="605E5C"/>
      <w:shd w:val="clear" w:color="auto" w:fill="E1DFDD"/>
    </w:rPr>
  </w:style>
  <w:style w:type="character" w:styleId="Strong">
    <w:name w:val="Strong"/>
    <w:basedOn w:val="DefaultParagraphFont"/>
    <w:uiPriority w:val="22"/>
    <w:qFormat/>
    <w:rsid w:val="00DB4AA0"/>
    <w:rPr>
      <w:b/>
      <w:bCs/>
    </w:rPr>
  </w:style>
  <w:style w:type="paragraph" w:styleId="Title">
    <w:name w:val="Title"/>
    <w:basedOn w:val="Normal"/>
    <w:next w:val="Normal"/>
    <w:link w:val="TitleChar"/>
    <w:uiPriority w:val="10"/>
    <w:qFormat/>
    <w:rsid w:val="00B06648"/>
    <w:rPr>
      <w:rFonts w:asciiTheme="majorHAnsi" w:eastAsiaTheme="majorEastAsia" w:hAnsiTheme="majorHAnsi" w:cstheme="majorBidi"/>
      <w:b/>
      <w:bCs/>
      <w:color w:val="002060"/>
      <w:spacing w:val="-10"/>
      <w:kern w:val="28"/>
      <w:sz w:val="56"/>
      <w:szCs w:val="56"/>
    </w:rPr>
  </w:style>
  <w:style w:type="character" w:customStyle="1" w:styleId="TitleChar">
    <w:name w:val="Title Char"/>
    <w:basedOn w:val="DefaultParagraphFont"/>
    <w:link w:val="Title"/>
    <w:uiPriority w:val="10"/>
    <w:rsid w:val="00B06648"/>
    <w:rPr>
      <w:rFonts w:asciiTheme="majorHAnsi" w:eastAsiaTheme="majorEastAsia" w:hAnsiTheme="majorHAnsi" w:cstheme="majorBidi"/>
      <w:b/>
      <w:bCs/>
      <w:color w:val="002060"/>
      <w:spacing w:val="-10"/>
      <w:kern w:val="28"/>
      <w:sz w:val="56"/>
      <w:szCs w:val="56"/>
      <w:lang w:val="en-GB"/>
    </w:rPr>
  </w:style>
  <w:style w:type="character" w:customStyle="1" w:styleId="NormalChar">
    <w:name w:val="Normal Char"/>
    <w:basedOn w:val="DefaultParagraphFont"/>
    <w:link w:val="Normal2"/>
    <w:rsid w:val="006657B7"/>
    <w:rPr>
      <w:rFonts w:ascii="Arial" w:hAnsi="Arial"/>
      <w:lang w:val="en-GB" w:eastAsia="en-GB"/>
    </w:rPr>
  </w:style>
  <w:style w:type="paragraph" w:customStyle="1" w:styleId="Normal2">
    <w:name w:val="Normal2"/>
    <w:link w:val="NormalChar"/>
    <w:rsid w:val="006657B7"/>
    <w:pPr>
      <w:spacing w:after="0" w:line="240" w:lineRule="auto"/>
    </w:pPr>
    <w:rPr>
      <w:rFonts w:ascii="Arial" w:hAnsi="Arial"/>
      <w:lang w:val="en-GB" w:eastAsia="en-GB"/>
    </w:rPr>
  </w:style>
  <w:style w:type="character" w:customStyle="1" w:styleId="InitialStyle">
    <w:name w:val="InitialStyle"/>
    <w:rsid w:val="006657B7"/>
    <w:rPr>
      <w:rFonts w:ascii="Times New Roman" w:hAnsi="Times New Roman"/>
      <w:color w:val="auto"/>
      <w:spacing w:val="0"/>
      <w:sz w:val="24"/>
    </w:rPr>
  </w:style>
  <w:style w:type="character" w:customStyle="1" w:styleId="Heading7Char">
    <w:name w:val="Heading 7 Char"/>
    <w:basedOn w:val="DefaultParagraphFont"/>
    <w:link w:val="Heading7"/>
    <w:uiPriority w:val="9"/>
    <w:semiHidden/>
    <w:rsid w:val="005809DF"/>
    <w:rPr>
      <w:rFonts w:asciiTheme="majorHAnsi" w:eastAsiaTheme="majorEastAsia" w:hAnsiTheme="majorHAnsi" w:cstheme="majorBidi"/>
      <w:i/>
      <w:iCs/>
      <w:color w:val="1F4D78" w:themeColor="accent1" w:themeShade="7F"/>
      <w:lang w:val="en-GB"/>
    </w:rPr>
  </w:style>
  <w:style w:type="paragraph" w:styleId="TOC4">
    <w:name w:val="toc 4"/>
    <w:basedOn w:val="Normal"/>
    <w:next w:val="Normal"/>
    <w:autoRedefine/>
    <w:uiPriority w:val="39"/>
    <w:unhideWhenUsed/>
    <w:rsid w:val="001E4161"/>
    <w:pPr>
      <w:spacing w:after="100" w:line="259" w:lineRule="auto"/>
      <w:ind w:left="660"/>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1E4161"/>
    <w:pPr>
      <w:spacing w:after="100" w:line="259" w:lineRule="auto"/>
      <w:ind w:left="880"/>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1E4161"/>
    <w:pPr>
      <w:spacing w:after="100" w:line="259" w:lineRule="auto"/>
      <w:ind w:left="1100"/>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1E4161"/>
    <w:pPr>
      <w:spacing w:after="100" w:line="259" w:lineRule="auto"/>
      <w:ind w:left="1320"/>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1E4161"/>
    <w:pPr>
      <w:spacing w:after="100" w:line="259" w:lineRule="auto"/>
      <w:ind w:left="1540"/>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1E4161"/>
    <w:pPr>
      <w:spacing w:after="100" w:line="259" w:lineRule="auto"/>
      <w:ind w:left="1760"/>
    </w:pPr>
    <w:rPr>
      <w:rFonts w:asciiTheme="minorHAnsi" w:eastAsiaTheme="minorEastAsia" w:hAnsiTheme="minorHAnsi" w:cstheme="minorBidi"/>
      <w:lang w:eastAsia="en-GB"/>
    </w:rPr>
  </w:style>
  <w:style w:type="character" w:customStyle="1" w:styleId="Heading4Char">
    <w:name w:val="Heading 4 Char"/>
    <w:basedOn w:val="DefaultParagraphFont"/>
    <w:link w:val="Heading4"/>
    <w:uiPriority w:val="9"/>
    <w:rsid w:val="00264BF7"/>
    <w:rPr>
      <w:rFonts w:asciiTheme="majorHAnsi" w:eastAsiaTheme="majorEastAsia" w:hAnsiTheme="majorHAnsi" w:cstheme="majorBidi"/>
      <w:i/>
      <w:iCs/>
      <w:color w:val="2E74B5" w:themeColor="accent1" w:themeShade="BF"/>
      <w:sz w:val="20"/>
      <w:szCs w:val="20"/>
      <w:lang w:val="en-GB"/>
    </w:rPr>
  </w:style>
  <w:style w:type="paragraph" w:customStyle="1" w:styleId="Default">
    <w:name w:val="Default"/>
    <w:rsid w:val="00624681"/>
    <w:pPr>
      <w:autoSpaceDE w:val="0"/>
      <w:autoSpaceDN w:val="0"/>
      <w:adjustRightInd w:val="0"/>
      <w:spacing w:after="0" w:line="240" w:lineRule="auto"/>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54927">
      <w:bodyDiv w:val="1"/>
      <w:marLeft w:val="0"/>
      <w:marRight w:val="0"/>
      <w:marTop w:val="0"/>
      <w:marBottom w:val="0"/>
      <w:divBdr>
        <w:top w:val="none" w:sz="0" w:space="0" w:color="auto"/>
        <w:left w:val="none" w:sz="0" w:space="0" w:color="auto"/>
        <w:bottom w:val="none" w:sz="0" w:space="0" w:color="auto"/>
        <w:right w:val="none" w:sz="0" w:space="0" w:color="auto"/>
      </w:divBdr>
    </w:div>
    <w:div w:id="1494951080">
      <w:bodyDiv w:val="1"/>
      <w:marLeft w:val="0"/>
      <w:marRight w:val="0"/>
      <w:marTop w:val="0"/>
      <w:marBottom w:val="0"/>
      <w:divBdr>
        <w:top w:val="none" w:sz="0" w:space="0" w:color="auto"/>
        <w:left w:val="none" w:sz="0" w:space="0" w:color="auto"/>
        <w:bottom w:val="none" w:sz="0" w:space="0" w:color="auto"/>
        <w:right w:val="none" w:sz="0" w:space="0" w:color="auto"/>
      </w:divBdr>
    </w:div>
    <w:div w:id="1723628002">
      <w:bodyDiv w:val="1"/>
      <w:marLeft w:val="0"/>
      <w:marRight w:val="0"/>
      <w:marTop w:val="0"/>
      <w:marBottom w:val="0"/>
      <w:divBdr>
        <w:top w:val="none" w:sz="0" w:space="0" w:color="auto"/>
        <w:left w:val="none" w:sz="0" w:space="0" w:color="auto"/>
        <w:bottom w:val="none" w:sz="0" w:space="0" w:color="auto"/>
        <w:right w:val="none" w:sz="0" w:space="0" w:color="auto"/>
      </w:divBdr>
    </w:div>
    <w:div w:id="1848405646">
      <w:bodyDiv w:val="1"/>
      <w:marLeft w:val="0"/>
      <w:marRight w:val="0"/>
      <w:marTop w:val="0"/>
      <w:marBottom w:val="0"/>
      <w:divBdr>
        <w:top w:val="none" w:sz="0" w:space="0" w:color="auto"/>
        <w:left w:val="none" w:sz="0" w:space="0" w:color="auto"/>
        <w:bottom w:val="none" w:sz="0" w:space="0" w:color="auto"/>
        <w:right w:val="none" w:sz="0" w:space="0" w:color="auto"/>
      </w:divBdr>
    </w:div>
    <w:div w:id="1910000324">
      <w:bodyDiv w:val="1"/>
      <w:marLeft w:val="0"/>
      <w:marRight w:val="0"/>
      <w:marTop w:val="0"/>
      <w:marBottom w:val="0"/>
      <w:divBdr>
        <w:top w:val="none" w:sz="0" w:space="0" w:color="auto"/>
        <w:left w:val="none" w:sz="0" w:space="0" w:color="auto"/>
        <w:bottom w:val="none" w:sz="0" w:space="0" w:color="auto"/>
        <w:right w:val="none" w:sz="0" w:space="0" w:color="auto"/>
      </w:divBdr>
    </w:div>
    <w:div w:id="1990355575">
      <w:bodyDiv w:val="1"/>
      <w:marLeft w:val="0"/>
      <w:marRight w:val="0"/>
      <w:marTop w:val="0"/>
      <w:marBottom w:val="0"/>
      <w:divBdr>
        <w:top w:val="none" w:sz="0" w:space="0" w:color="auto"/>
        <w:left w:val="none" w:sz="0" w:space="0" w:color="auto"/>
        <w:bottom w:val="none" w:sz="0" w:space="0" w:color="auto"/>
        <w:right w:val="none" w:sz="0" w:space="0" w:color="auto"/>
      </w:divBdr>
    </w:div>
    <w:div w:id="211578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citizenshouseconset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80FD7-3AF2-43F5-8432-D1348A98A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2813</Words>
  <Characters>16038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teresamdriscoll@gmail.com</dc:creator>
  <cp:keywords/>
  <dc:description/>
  <cp:lastModifiedBy>Melanie Cant</cp:lastModifiedBy>
  <cp:revision>2</cp:revision>
  <cp:lastPrinted>2022-04-13T14:22:00Z</cp:lastPrinted>
  <dcterms:created xsi:type="dcterms:W3CDTF">2023-07-31T16:15:00Z</dcterms:created>
  <dcterms:modified xsi:type="dcterms:W3CDTF">2023-07-31T16:15:00Z</dcterms:modified>
</cp:coreProperties>
</file>